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135" w:rsidRDefault="009D6135" w:rsidP="009D6135">
      <w:pPr>
        <w:jc w:val="both"/>
        <w:rPr>
          <w:rFonts w:ascii="Helvetica" w:hAnsi="Helvetica"/>
          <w:color w:val="000000" w:themeColor="text1"/>
          <w:sz w:val="22"/>
          <w:szCs w:val="22"/>
        </w:rPr>
      </w:pPr>
    </w:p>
    <w:p w:rsidR="009D6135" w:rsidRDefault="009D6135" w:rsidP="009D6135">
      <w:pPr>
        <w:jc w:val="both"/>
        <w:rPr>
          <w:rFonts w:ascii="Helvetica" w:hAnsi="Helvetica"/>
          <w:color w:val="000000" w:themeColor="text1"/>
          <w:sz w:val="22"/>
          <w:szCs w:val="22"/>
        </w:rPr>
      </w:pPr>
    </w:p>
    <w:p w:rsidR="0004747A" w:rsidRDefault="009D6135" w:rsidP="0004747A">
      <w:pPr>
        <w:jc w:val="center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892213" cy="10311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F 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242" cy="104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47A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04747A"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594291" cy="1160088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ac-intitulé-rou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83" cy="124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47A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="0004747A"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767125" cy="998896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47" cy="10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47A"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1004757" cy="100475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56" cy="102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47A"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922956" cy="949325"/>
            <wp:effectExtent l="0" t="0" r="4445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508" cy="97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47A"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1023807" cy="1023807"/>
            <wp:effectExtent l="0" t="0" r="508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 cg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465" cy="105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47A"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1632448" cy="755724"/>
            <wp:effectExtent l="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90" cy="77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47A"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1614461" cy="782304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lidai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430" cy="82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47A">
        <w:rPr>
          <w:rFonts w:ascii="Helvetica" w:hAnsi="Helvetica"/>
          <w:noProof/>
          <w:color w:val="000000" w:themeColor="text1"/>
          <w:sz w:val="22"/>
          <w:szCs w:val="22"/>
        </w:rPr>
        <w:drawing>
          <wp:inline distT="0" distB="0" distL="0" distR="0">
            <wp:extent cx="1158875" cy="115887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E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871" cy="120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7A" w:rsidRDefault="0004747A" w:rsidP="0004747A">
      <w:pPr>
        <w:jc w:val="both"/>
        <w:rPr>
          <w:rFonts w:ascii="Helvetica" w:hAnsi="Helvetica"/>
          <w:color w:val="000000" w:themeColor="text1"/>
          <w:sz w:val="22"/>
          <w:szCs w:val="22"/>
        </w:rPr>
      </w:pPr>
    </w:p>
    <w:p w:rsidR="0004747A" w:rsidRDefault="0004747A" w:rsidP="0004747A">
      <w:pPr>
        <w:ind w:left="6946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:rsidR="000D2FF1" w:rsidRPr="009D6135" w:rsidRDefault="009D6135" w:rsidP="0004747A">
      <w:pPr>
        <w:ind w:left="6946"/>
        <w:jc w:val="both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color w:val="000000" w:themeColor="text1"/>
          <w:sz w:val="22"/>
          <w:szCs w:val="22"/>
        </w:rPr>
        <w:t>Paris, le 6 juillet 2020</w:t>
      </w:r>
    </w:p>
    <w:p w:rsidR="009D6135" w:rsidRPr="009D6135" w:rsidRDefault="009D6135" w:rsidP="009D6135">
      <w:pPr>
        <w:jc w:val="both"/>
        <w:rPr>
          <w:rFonts w:ascii="Helvetica" w:hAnsi="Helvetica"/>
          <w:color w:val="000000" w:themeColor="text1"/>
          <w:sz w:val="22"/>
          <w:szCs w:val="22"/>
        </w:rPr>
      </w:pPr>
    </w:p>
    <w:p w:rsidR="009D6135" w:rsidRDefault="009D6135" w:rsidP="009D6135">
      <w:pPr>
        <w:jc w:val="center"/>
        <w:rPr>
          <w:rFonts w:ascii="Helvetica" w:eastAsia="Times New Roman" w:hAnsi="Helvetica" w:cs="Arial"/>
          <w:b/>
          <w:bCs/>
          <w:color w:val="000000" w:themeColor="text1"/>
          <w:sz w:val="26"/>
          <w:szCs w:val="26"/>
          <w:shd w:val="clear" w:color="auto" w:fill="FFFFFF"/>
          <w:lang w:eastAsia="fr-FR"/>
        </w:rPr>
      </w:pPr>
    </w:p>
    <w:p w:rsidR="0004747A" w:rsidRDefault="0004747A" w:rsidP="009D6135">
      <w:pPr>
        <w:jc w:val="center"/>
        <w:rPr>
          <w:rFonts w:ascii="Helvetica" w:eastAsia="Times New Roman" w:hAnsi="Helvetica" w:cs="Arial"/>
          <w:b/>
          <w:bCs/>
          <w:color w:val="000000" w:themeColor="text1"/>
          <w:sz w:val="26"/>
          <w:szCs w:val="26"/>
          <w:shd w:val="clear" w:color="auto" w:fill="FFFFFF"/>
          <w:lang w:eastAsia="fr-FR"/>
        </w:rPr>
      </w:pPr>
    </w:p>
    <w:p w:rsidR="009D6135" w:rsidRPr="009D6135" w:rsidRDefault="009D6135" w:rsidP="009D6135">
      <w:pPr>
        <w:jc w:val="center"/>
        <w:rPr>
          <w:rFonts w:ascii="Helvetica" w:eastAsia="Times New Roman" w:hAnsi="Helvetica" w:cs="Times New Roman"/>
          <w:b/>
          <w:bCs/>
          <w:color w:val="000000" w:themeColor="text1"/>
          <w:sz w:val="26"/>
          <w:szCs w:val="26"/>
          <w:lang w:eastAsia="fr-FR"/>
        </w:rPr>
      </w:pPr>
      <w:r w:rsidRPr="009D6135">
        <w:rPr>
          <w:rFonts w:ascii="Helvetica" w:eastAsia="Times New Roman" w:hAnsi="Helvetica" w:cs="Arial"/>
          <w:b/>
          <w:bCs/>
          <w:color w:val="000000" w:themeColor="text1"/>
          <w:sz w:val="26"/>
          <w:szCs w:val="26"/>
          <w:shd w:val="clear" w:color="auto" w:fill="FFFFFF"/>
          <w:lang w:eastAsia="fr-FR"/>
        </w:rPr>
        <w:t>Le Conseil d'État interdit une nouvelle fois au gouvernement de fouler aux pieds la liberté de manifester</w:t>
      </w: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b/>
          <w:bCs/>
          <w:color w:val="000000" w:themeColor="text1"/>
          <w:sz w:val="22"/>
          <w:szCs w:val="22"/>
          <w:lang w:eastAsia="fr-FR"/>
        </w:rPr>
      </w:pP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  <w:r w:rsidRPr="009D6135"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  <w:t>   </w:t>
      </w: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lang w:eastAsia="fr-FR"/>
        </w:rPr>
        <w:t> </w:t>
      </w:r>
    </w:p>
    <w:p w:rsidR="009D6135" w:rsidRDefault="009D6135" w:rsidP="009D6135">
      <w:pPr>
        <w:jc w:val="both"/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</w:pP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Saisi par le SAF, la CGT, FO, la FSU, Solidaires, le SM, l'UNEF, le DAL et Attac, le Conseil d'</w:t>
      </w:r>
      <w:r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É</w:t>
      </w: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tat vient de suspendre pour la deuxième fois les dispositions du décret du 31 mai 2020 qui, selon une nouvelle</w:t>
      </w:r>
      <w:r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 xml:space="preserve"> </w:t>
      </w: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rédaction du gouvernement, soumettait la liberté de manifestation à un régime d'autorisation</w:t>
      </w:r>
      <w:r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.</w:t>
      </w: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Nos organisations se félicitent de cette décision, l’épidémie de COVID19 ne peut justifier une telle atteinte à la liberté de manifester, composante essentielle de la démocratie. </w:t>
      </w: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lang w:eastAsia="fr-FR"/>
        </w:rPr>
        <w:t> </w:t>
      </w:r>
    </w:p>
    <w:p w:rsidR="009D6135" w:rsidRDefault="009D6135" w:rsidP="009D6135">
      <w:pPr>
        <w:jc w:val="both"/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</w:pP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La liberté de manifester est donc désormais entièrement et pleinement rétablie, seule une déclaration suffit !</w:t>
      </w: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En revanche, nous déplorons que le Conseil d’État n'ait pas censuré l'interdiction de principe de tout rassemblement de plus de 5000 personnes</w:t>
      </w:r>
      <w:r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 xml:space="preserve"> </w:t>
      </w: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qui limite de fait drastiquement la liberté de manifester et ouvre la voie à une part importante d'arbitraire dans la décision de l'administration. </w:t>
      </w: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lang w:eastAsia="fr-FR"/>
        </w:rPr>
        <w:t> </w:t>
      </w: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shd w:val="clear" w:color="auto" w:fill="FFFFFF"/>
          <w:lang w:eastAsia="fr-FR"/>
        </w:rPr>
        <w:t>Nous resterons vigilants pour assurer le respect de la liberté de manifester et nous nous opposerons à toute nouvelle règlementation, en application de la loi organisant la "sortie" de l'état d'urgence sanitaire, qui porterait atteinte à nos libertés fondamentales.</w:t>
      </w: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  <w:r w:rsidRPr="009D6135">
        <w:rPr>
          <w:rFonts w:ascii="Helvetica" w:eastAsia="Times New Roman" w:hAnsi="Helvetica" w:cs="Arial"/>
          <w:color w:val="000000" w:themeColor="text1"/>
          <w:sz w:val="22"/>
          <w:szCs w:val="22"/>
          <w:lang w:eastAsia="fr-FR"/>
        </w:rPr>
        <w:t> </w:t>
      </w:r>
    </w:p>
    <w:p w:rsidR="009D6135" w:rsidRPr="009D6135" w:rsidRDefault="009D6135" w:rsidP="009D6135">
      <w:pPr>
        <w:jc w:val="both"/>
        <w:rPr>
          <w:rFonts w:ascii="Helvetica" w:eastAsia="Times New Roman" w:hAnsi="Helvetica" w:cs="Times New Roman"/>
          <w:color w:val="000000" w:themeColor="text1"/>
          <w:sz w:val="22"/>
          <w:szCs w:val="22"/>
          <w:lang w:eastAsia="fr-FR"/>
        </w:rPr>
      </w:pPr>
      <w:r w:rsidRPr="009D6135">
        <w:rPr>
          <w:rFonts w:ascii="Helvetica" w:eastAsia="Times New Roman" w:hAnsi="Helvetica" w:cs="Calibri"/>
          <w:color w:val="000000" w:themeColor="text1"/>
          <w:sz w:val="22"/>
          <w:szCs w:val="22"/>
          <w:lang w:eastAsia="fr-FR"/>
        </w:rPr>
        <w:t> </w:t>
      </w:r>
    </w:p>
    <w:p w:rsidR="0004747A" w:rsidRDefault="0004747A" w:rsidP="009D6135">
      <w:pPr>
        <w:tabs>
          <w:tab w:val="left" w:pos="6692"/>
        </w:tabs>
        <w:jc w:val="both"/>
        <w:rPr>
          <w:rFonts w:ascii="Helvetica" w:hAnsi="Helvetica"/>
          <w:color w:val="000000" w:themeColor="text1"/>
          <w:sz w:val="20"/>
          <w:szCs w:val="20"/>
        </w:rPr>
      </w:pPr>
    </w:p>
    <w:p w:rsidR="009D6135" w:rsidRPr="0004747A" w:rsidRDefault="0004747A" w:rsidP="009D6135">
      <w:pPr>
        <w:tabs>
          <w:tab w:val="left" w:pos="6692"/>
        </w:tabs>
        <w:jc w:val="both"/>
        <w:rPr>
          <w:rFonts w:ascii="Helvetica" w:hAnsi="Helvetica"/>
          <w:color w:val="000000" w:themeColor="text1"/>
          <w:sz w:val="20"/>
          <w:szCs w:val="20"/>
        </w:rPr>
      </w:pPr>
      <w:r w:rsidRPr="0004747A">
        <w:rPr>
          <w:rFonts w:ascii="Helvetica" w:hAnsi="Helvetica"/>
          <w:color w:val="000000" w:themeColor="text1"/>
          <w:sz w:val="20"/>
          <w:szCs w:val="20"/>
        </w:rPr>
        <w:t xml:space="preserve">Signataires : </w:t>
      </w:r>
      <w:r w:rsidRPr="009D6135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  <w:lang w:eastAsia="fr-FR"/>
        </w:rPr>
        <w:t>SAF, la CGT, FO, la FSU, Solidaires, le SM, l'UNEF, le DAL</w:t>
      </w:r>
      <w:r w:rsidRPr="0004747A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  <w:lang w:eastAsia="fr-FR"/>
        </w:rPr>
        <w:t>,</w:t>
      </w:r>
      <w:r w:rsidRPr="009D6135">
        <w:rPr>
          <w:rFonts w:ascii="Helvetica" w:eastAsia="Times New Roman" w:hAnsi="Helvetica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 Attac</w:t>
      </w:r>
    </w:p>
    <w:sectPr w:rsidR="009D6135" w:rsidRPr="0004747A" w:rsidSect="00F475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C4"/>
    <w:rsid w:val="0004747A"/>
    <w:rsid w:val="000D2FF1"/>
    <w:rsid w:val="0043024D"/>
    <w:rsid w:val="005761C4"/>
    <w:rsid w:val="007E33C2"/>
    <w:rsid w:val="009D6135"/>
    <w:rsid w:val="00F4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BD4E95-7C4D-2A43-91A6-F8B5A68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D6135"/>
  </w:style>
  <w:style w:type="character" w:customStyle="1" w:styleId="xauthor-a-z67z50ckaq5z89z9kz76zlmz122zi">
    <w:name w:val="xauthor-a-z67z50ckaq5z89z9kz76zlmz122zi"/>
    <w:basedOn w:val="Policepardfaut"/>
    <w:rsid w:val="009D6135"/>
  </w:style>
  <w:style w:type="character" w:customStyle="1" w:styleId="xauthor-a-nz74zz77zu8z71z7z81zmz83zfgo4z66zz71z">
    <w:name w:val="xauthor-a-nz74zz77zu8z71z7z81zmz83zfgo4z66zz71z"/>
    <w:basedOn w:val="Policepardfaut"/>
    <w:rsid w:val="009D6135"/>
  </w:style>
  <w:style w:type="character" w:customStyle="1" w:styleId="xauthor-a-bpm1z65z7otz69zz74zqdaktg">
    <w:name w:val="xauthor-a-bpm1z65z7otz69zz74zqdaktg"/>
    <w:basedOn w:val="Policepardfaut"/>
    <w:rsid w:val="009D6135"/>
  </w:style>
  <w:style w:type="character" w:customStyle="1" w:styleId="xauthor-a-2az70zz88zz71zz73zz67zz65z6z74zz75zz76zz68zz87zhf">
    <w:name w:val="xauthor-a-2az70zz88zz71zz73zz67zz65z6z74zz75zz76zz68zz87zhf"/>
    <w:basedOn w:val="Policepardfaut"/>
    <w:rsid w:val="009D6135"/>
  </w:style>
  <w:style w:type="character" w:customStyle="1" w:styleId="xauthor-a-x20nz77zz73z7z73zgz84zz80zpwz85zz71zz76z">
    <w:name w:val="xauthor-a-x20nz77zz73z7z73zgz84zz80zpwz85zz71zz76z"/>
    <w:basedOn w:val="Policepardfaut"/>
    <w:rsid w:val="009D6135"/>
  </w:style>
  <w:style w:type="character" w:customStyle="1" w:styleId="xauthor-a-z85zz87zz86z7z68zz87z1z65zfez80zz86zz87z2z81zd">
    <w:name w:val="xauthor-a-z85zz87zz86z7z68zz87z1z65zfez80zz86zz87z2z81zd"/>
    <w:basedOn w:val="Policepardfaut"/>
    <w:rsid w:val="009D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 SAF Communication</dc:creator>
  <cp:keywords/>
  <dc:description/>
  <cp:lastModifiedBy>SAF SAF Communication</cp:lastModifiedBy>
  <cp:revision>3</cp:revision>
  <dcterms:created xsi:type="dcterms:W3CDTF">2020-07-06T14:02:00Z</dcterms:created>
  <dcterms:modified xsi:type="dcterms:W3CDTF">2020-07-06T15:19:00Z</dcterms:modified>
</cp:coreProperties>
</file>