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64" w:rsidRPr="00EF4711" w:rsidRDefault="00EF4711" w:rsidP="00EF4711">
      <w:pPr>
        <w:jc w:val="both"/>
        <w:rPr>
          <w:rFonts w:ascii="Calibri" w:eastAsia="Times New Roman" w:hAnsi="Calibri"/>
          <w:b/>
          <w:color w:val="000000"/>
          <w:sz w:val="20"/>
          <w:szCs w:val="20"/>
        </w:rPr>
      </w:pPr>
      <w:r w:rsidRPr="00EF4711">
        <w:rPr>
          <w:rFonts w:ascii="Calibri" w:eastAsia="Times New Roman" w:hAnsi="Calibri"/>
          <w:b/>
          <w:color w:val="000000"/>
          <w:sz w:val="20"/>
          <w:szCs w:val="20"/>
        </w:rPr>
        <w:t>TABLE RONDE 1 : Simplification : la grande imposture</w:t>
      </w:r>
    </w:p>
    <w:p w:rsidR="00EF4711" w:rsidRPr="00092864" w:rsidRDefault="00EF4711" w:rsidP="00EF4711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</w:p>
    <w:p w:rsidR="00092864" w:rsidRPr="00092864" w:rsidRDefault="00092864" w:rsidP="00EF4711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092864">
        <w:rPr>
          <w:rFonts w:ascii="Calibri" w:eastAsia="Times New Roman" w:hAnsi="Calibri"/>
          <w:color w:val="000000"/>
          <w:sz w:val="20"/>
          <w:szCs w:val="20"/>
        </w:rPr>
        <w:t xml:space="preserve">"Quelles logiques institutionnelles et politiques déterminent la </w:t>
      </w:r>
      <w:proofErr w:type="spellStart"/>
      <w:r w:rsidRPr="00092864">
        <w:rPr>
          <w:rFonts w:ascii="Calibri" w:eastAsia="Times New Roman" w:hAnsi="Calibri"/>
          <w:color w:val="000000"/>
          <w:sz w:val="20"/>
          <w:szCs w:val="20"/>
        </w:rPr>
        <w:t>plateformatisation</w:t>
      </w:r>
      <w:proofErr w:type="spellEnd"/>
      <w:r w:rsidRPr="00092864">
        <w:rPr>
          <w:rFonts w:ascii="Calibri" w:eastAsia="Times New Roman" w:hAnsi="Calibri"/>
          <w:color w:val="000000"/>
          <w:sz w:val="20"/>
          <w:szCs w:val="20"/>
        </w:rPr>
        <w:t xml:space="preserve"> de la société, quels enjeux pour le droit ?"</w:t>
      </w:r>
    </w:p>
    <w:p w:rsidR="00092864" w:rsidRPr="00092864" w:rsidRDefault="00092864" w:rsidP="00EF4711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</w:p>
    <w:p w:rsidR="00EF4711" w:rsidRDefault="00092864" w:rsidP="00EF4711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092864">
        <w:rPr>
          <w:rFonts w:ascii="Calibri" w:eastAsia="Times New Roman" w:hAnsi="Calibri"/>
          <w:color w:val="000000"/>
          <w:sz w:val="20"/>
          <w:szCs w:val="20"/>
        </w:rPr>
        <w:t>L'</w:t>
      </w:r>
      <w:proofErr w:type="spellStart"/>
      <w:r w:rsidRPr="00092864">
        <w:rPr>
          <w:rFonts w:ascii="Calibri" w:eastAsia="Times New Roman" w:hAnsi="Calibri"/>
          <w:color w:val="000000"/>
          <w:sz w:val="20"/>
          <w:szCs w:val="20"/>
        </w:rPr>
        <w:t>uberisation</w:t>
      </w:r>
      <w:proofErr w:type="spellEnd"/>
      <w:r w:rsidRPr="00092864">
        <w:rPr>
          <w:rFonts w:ascii="Calibri" w:eastAsia="Times New Roman" w:hAnsi="Calibri"/>
          <w:color w:val="000000"/>
          <w:sz w:val="20"/>
          <w:szCs w:val="20"/>
        </w:rPr>
        <w:t xml:space="preserve"> de l'emploi semble être la pointe avancée de tendances qui </w:t>
      </w:r>
      <w:proofErr w:type="spellStart"/>
      <w:r w:rsidRPr="00092864">
        <w:rPr>
          <w:rFonts w:ascii="Calibri" w:eastAsia="Times New Roman" w:hAnsi="Calibri"/>
          <w:color w:val="000000"/>
          <w:sz w:val="20"/>
          <w:szCs w:val="20"/>
        </w:rPr>
        <w:t>transversent</w:t>
      </w:r>
      <w:proofErr w:type="spellEnd"/>
      <w:r w:rsidRPr="00092864">
        <w:rPr>
          <w:rFonts w:ascii="Calibri" w:eastAsia="Times New Roman" w:hAnsi="Calibri"/>
          <w:color w:val="000000"/>
          <w:sz w:val="20"/>
          <w:szCs w:val="20"/>
        </w:rPr>
        <w:t xml:space="preserve"> l'ensemble de la société et qui bouleversent aussi le droit et sa signification politique dans la cité. </w:t>
      </w:r>
    </w:p>
    <w:p w:rsidR="00EF4711" w:rsidRDefault="00092864" w:rsidP="00EF4711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092864">
        <w:rPr>
          <w:rFonts w:ascii="Calibri" w:eastAsia="Times New Roman" w:hAnsi="Calibri"/>
          <w:color w:val="000000"/>
          <w:sz w:val="20"/>
          <w:szCs w:val="20"/>
        </w:rPr>
        <w:t xml:space="preserve">Les discours les plus enthousiastes à ce sujet prédisent  une forme d’obsolescence du droit remplacé par des technologies algorithmiques  capable d'être plus justes car plus informées. </w:t>
      </w:r>
    </w:p>
    <w:p w:rsidR="00EF4711" w:rsidRDefault="00EF4711" w:rsidP="00EF4711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</w:p>
    <w:p w:rsidR="00092864" w:rsidRDefault="00092864" w:rsidP="00EF4711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092864">
        <w:rPr>
          <w:rFonts w:ascii="Calibri" w:eastAsia="Times New Roman" w:hAnsi="Calibri"/>
          <w:color w:val="000000"/>
          <w:sz w:val="20"/>
          <w:szCs w:val="20"/>
        </w:rPr>
        <w:t xml:space="preserve">Nous tenterons de questionner les fondements politiques et économiques de cette tendance à la </w:t>
      </w:r>
      <w:proofErr w:type="spellStart"/>
      <w:r w:rsidRPr="00092864">
        <w:rPr>
          <w:rFonts w:ascii="Calibri" w:eastAsia="Times New Roman" w:hAnsi="Calibri"/>
          <w:color w:val="000000"/>
          <w:sz w:val="20"/>
          <w:szCs w:val="20"/>
        </w:rPr>
        <w:t>plateformatisation</w:t>
      </w:r>
      <w:proofErr w:type="spellEnd"/>
      <w:r w:rsidRPr="00092864">
        <w:rPr>
          <w:rFonts w:ascii="Calibri" w:eastAsia="Times New Roman" w:hAnsi="Calibri"/>
          <w:color w:val="000000"/>
          <w:sz w:val="20"/>
          <w:szCs w:val="20"/>
        </w:rPr>
        <w:t xml:space="preserve"> de la société.</w:t>
      </w:r>
    </w:p>
    <w:p w:rsidR="00EF4711" w:rsidRPr="00092864" w:rsidRDefault="00EF4711" w:rsidP="00EF4711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</w:p>
    <w:p w:rsidR="00092864" w:rsidRPr="00092864" w:rsidRDefault="00092864" w:rsidP="00EF4711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092864">
        <w:rPr>
          <w:rFonts w:ascii="Calibri" w:eastAsia="Times New Roman" w:hAnsi="Calibri"/>
          <w:color w:val="000000"/>
          <w:sz w:val="20"/>
          <w:szCs w:val="20"/>
        </w:rPr>
        <w:t>Mireille BRUYERE CERTOP Université de Toulouse</w:t>
      </w:r>
      <w:bookmarkStart w:id="0" w:name="_GoBack"/>
      <w:bookmarkEnd w:id="0"/>
    </w:p>
    <w:p w:rsidR="00092864" w:rsidRPr="00092864" w:rsidRDefault="00092864" w:rsidP="00EF4711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092864">
        <w:rPr>
          <w:rFonts w:ascii="Calibri" w:eastAsia="Times New Roman" w:hAnsi="Calibri"/>
          <w:color w:val="000000"/>
          <w:sz w:val="20"/>
          <w:szCs w:val="20"/>
        </w:rPr>
        <w:t>Economiste Atterrés</w:t>
      </w:r>
    </w:p>
    <w:p w:rsidR="00092864" w:rsidRPr="00092864" w:rsidRDefault="00092864" w:rsidP="00EF4711">
      <w:pPr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092864">
        <w:rPr>
          <w:rFonts w:ascii="Calibri" w:eastAsia="Times New Roman" w:hAnsi="Calibri"/>
          <w:color w:val="000000"/>
          <w:sz w:val="20"/>
          <w:szCs w:val="20"/>
        </w:rPr>
        <w:t>"L'insoutenable productivité du travail" Ed Bord de l'Eau</w:t>
      </w:r>
    </w:p>
    <w:p w:rsidR="00E1346C" w:rsidRDefault="00EF4711" w:rsidP="00EF4711">
      <w:pPr>
        <w:jc w:val="both"/>
      </w:pPr>
    </w:p>
    <w:sectPr w:rsidR="00E1346C" w:rsidSect="00012CF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64"/>
    <w:rsid w:val="00012CFC"/>
    <w:rsid w:val="00092864"/>
    <w:rsid w:val="00153A83"/>
    <w:rsid w:val="004629EE"/>
    <w:rsid w:val="006D336B"/>
    <w:rsid w:val="00874CD4"/>
    <w:rsid w:val="009A0F2F"/>
    <w:rsid w:val="00A121A2"/>
    <w:rsid w:val="00C77AA3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CC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</dc:creator>
  <cp:keywords/>
  <dc:description/>
  <cp:lastModifiedBy>SAF</cp:lastModifiedBy>
  <cp:revision>2</cp:revision>
  <dcterms:created xsi:type="dcterms:W3CDTF">2018-11-02T16:09:00Z</dcterms:created>
  <dcterms:modified xsi:type="dcterms:W3CDTF">2018-11-02T16:09:00Z</dcterms:modified>
</cp:coreProperties>
</file>