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A6" w:rsidRPr="009A2EA6" w:rsidRDefault="00D26482" w:rsidP="009A2EA6">
      <w:pPr>
        <w:jc w:val="center"/>
        <w:rPr>
          <w:rFonts w:ascii="Sitka Banner" w:hAnsi="Sitka Banner"/>
          <w:b/>
          <w:sz w:val="24"/>
          <w:szCs w:val="24"/>
        </w:rPr>
      </w:pPr>
      <w:r w:rsidRPr="009A2EA6">
        <w:rPr>
          <w:rFonts w:ascii="Sitka Banner" w:hAnsi="Sitka Banner"/>
          <w:b/>
          <w:sz w:val="24"/>
          <w:szCs w:val="24"/>
        </w:rPr>
        <w:t>Le Front POLISARIO et le droit européen</w:t>
      </w:r>
    </w:p>
    <w:p w:rsidR="00D26482" w:rsidRDefault="00FA19D8" w:rsidP="009A2EA6">
      <w:pPr>
        <w:jc w:val="center"/>
        <w:rPr>
          <w:rFonts w:ascii="Sitka Banner" w:hAnsi="Sitka Banner"/>
          <w:b/>
          <w:sz w:val="24"/>
          <w:szCs w:val="24"/>
        </w:rPr>
      </w:pPr>
      <w:r w:rsidRPr="009A2EA6">
        <w:rPr>
          <w:rFonts w:ascii="Sitka Banner" w:hAnsi="Sitka Banner"/>
          <w:b/>
          <w:sz w:val="24"/>
          <w:szCs w:val="24"/>
        </w:rPr>
        <w:t>La CJUE dit le droit, et l</w:t>
      </w:r>
      <w:r w:rsidR="00D26482" w:rsidRPr="009A2EA6">
        <w:rPr>
          <w:rFonts w:ascii="Sitka Banner" w:hAnsi="Sitka Banner"/>
          <w:b/>
          <w:sz w:val="24"/>
          <w:szCs w:val="24"/>
        </w:rPr>
        <w:t>es instances politiques violent le droit</w:t>
      </w:r>
    </w:p>
    <w:p w:rsidR="009A2EA6" w:rsidRPr="009A2EA6" w:rsidRDefault="009A2EA6" w:rsidP="009A2EA6">
      <w:pPr>
        <w:jc w:val="right"/>
        <w:rPr>
          <w:rFonts w:ascii="Sitka Banner" w:hAnsi="Sitka Banner"/>
          <w:i/>
          <w:sz w:val="24"/>
          <w:szCs w:val="24"/>
        </w:rPr>
      </w:pPr>
      <w:r w:rsidRPr="009A2EA6">
        <w:rPr>
          <w:rFonts w:ascii="Sitka Banner" w:hAnsi="Sitka Banner"/>
          <w:i/>
          <w:sz w:val="24"/>
          <w:szCs w:val="24"/>
        </w:rPr>
        <w:t>Gilles DEVERS</w:t>
      </w:r>
    </w:p>
    <w:p w:rsidR="009A2EA6" w:rsidRPr="009A2EA6" w:rsidRDefault="009A2EA6" w:rsidP="009A2EA6">
      <w:pPr>
        <w:jc w:val="right"/>
        <w:rPr>
          <w:rFonts w:ascii="Sitka Banner" w:hAnsi="Sitka Banner"/>
          <w:i/>
          <w:sz w:val="24"/>
          <w:szCs w:val="24"/>
        </w:rPr>
      </w:pPr>
      <w:r w:rsidRPr="009A2EA6">
        <w:rPr>
          <w:rFonts w:ascii="Sitka Banner" w:hAnsi="Sitka Banner"/>
          <w:i/>
          <w:sz w:val="24"/>
          <w:szCs w:val="24"/>
        </w:rPr>
        <w:t>Barreau de Lyon</w:t>
      </w:r>
    </w:p>
    <w:p w:rsidR="00FA19D8" w:rsidRPr="00FA19D8" w:rsidRDefault="00FA19D8" w:rsidP="00FA19D8">
      <w:pPr>
        <w:spacing w:line="240" w:lineRule="auto"/>
        <w:jc w:val="both"/>
        <w:rPr>
          <w:rFonts w:ascii="Sitka Banner" w:hAnsi="Sitka Banner"/>
          <w:sz w:val="24"/>
          <w:szCs w:val="24"/>
        </w:rPr>
      </w:pPr>
    </w:p>
    <w:p w:rsidR="00FA19D8" w:rsidRPr="00FA19D8" w:rsidRDefault="00FA19D8" w:rsidP="00FA19D8">
      <w:pPr>
        <w:spacing w:line="240" w:lineRule="auto"/>
        <w:jc w:val="both"/>
        <w:rPr>
          <w:rFonts w:ascii="Sitka Banner" w:hAnsi="Sitka Banner"/>
          <w:b/>
          <w:sz w:val="24"/>
          <w:szCs w:val="24"/>
        </w:rPr>
        <w:sectPr w:rsidR="00FA19D8" w:rsidRPr="00FA19D8" w:rsidSect="00FA19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FA19D8" w:rsidRPr="00FA19D8" w:rsidRDefault="00FA19D8" w:rsidP="00FA19D8">
      <w:pPr>
        <w:spacing w:line="240" w:lineRule="auto"/>
        <w:jc w:val="both"/>
        <w:rPr>
          <w:rFonts w:ascii="Sitka Banner" w:hAnsi="Sitka Banner"/>
          <w:b/>
          <w:sz w:val="24"/>
          <w:szCs w:val="24"/>
        </w:rPr>
      </w:pPr>
      <w:r w:rsidRPr="00FA19D8">
        <w:rPr>
          <w:rFonts w:ascii="Sitka Banner" w:hAnsi="Sitka Banner"/>
          <w:b/>
          <w:sz w:val="24"/>
          <w:szCs w:val="24"/>
        </w:rPr>
        <w:t xml:space="preserve">Un peu d’histoire ? </w:t>
      </w:r>
    </w:p>
    <w:p w:rsidR="006C7FB1" w:rsidRDefault="009A2EA6" w:rsidP="00FA19D8">
      <w:pPr>
        <w:spacing w:line="240" w:lineRule="auto"/>
        <w:jc w:val="both"/>
        <w:rPr>
          <w:rFonts w:ascii="Sitka Banner" w:hAnsi="Sitka Banner"/>
          <w:sz w:val="24"/>
          <w:szCs w:val="24"/>
        </w:rPr>
      </w:pPr>
      <w:r>
        <w:rPr>
          <w:rFonts w:ascii="Sitka Banner" w:hAnsi="Sitka Banner"/>
          <w:sz w:val="24"/>
          <w:szCs w:val="24"/>
        </w:rPr>
        <w:t xml:space="preserve">Est en cause le peuple du Sahara occidental </w:t>
      </w:r>
      <w:r w:rsidR="006C7FB1">
        <w:rPr>
          <w:rFonts w:ascii="Sitka Banner" w:hAnsi="Sitka Banner"/>
          <w:sz w:val="24"/>
          <w:szCs w:val="24"/>
        </w:rPr>
        <w:t xml:space="preserve">– 350 000 personnes de nos jours </w:t>
      </w:r>
      <w:proofErr w:type="gramStart"/>
      <w:r w:rsidR="006C7FB1">
        <w:rPr>
          <w:rFonts w:ascii="Sitka Banner" w:hAnsi="Sitka Banner"/>
          <w:sz w:val="24"/>
          <w:szCs w:val="24"/>
        </w:rPr>
        <w:t xml:space="preserve">- </w:t>
      </w:r>
      <w:r w:rsidR="006C7FB1" w:rsidRPr="00FA19D8">
        <w:rPr>
          <w:rFonts w:ascii="Sitka Banner" w:hAnsi="Sitka Banner"/>
          <w:sz w:val="24"/>
          <w:szCs w:val="24"/>
        </w:rPr>
        <w:t xml:space="preserve"> </w:t>
      </w:r>
      <w:r>
        <w:rPr>
          <w:rFonts w:ascii="Sitka Banner" w:hAnsi="Sitka Banner"/>
          <w:sz w:val="24"/>
          <w:szCs w:val="24"/>
        </w:rPr>
        <w:t>vivant</w:t>
      </w:r>
      <w:proofErr w:type="gramEnd"/>
      <w:r>
        <w:rPr>
          <w:rFonts w:ascii="Sitka Banner" w:hAnsi="Sitka Banner"/>
          <w:sz w:val="24"/>
          <w:szCs w:val="24"/>
        </w:rPr>
        <w:t xml:space="preserve"> sur un vaste territoire du nord-ouest de l’Afrique, sur la façade atlantique</w:t>
      </w:r>
      <w:r w:rsidR="006C7FB1">
        <w:rPr>
          <w:rFonts w:ascii="Sitka Banner" w:hAnsi="Sitka Banner"/>
          <w:sz w:val="24"/>
          <w:szCs w:val="24"/>
        </w:rPr>
        <w:t xml:space="preserve">, avec le Maroc au Nord et la Mauritanie au sud. </w:t>
      </w:r>
      <w:r w:rsidR="007A0FE2">
        <w:rPr>
          <w:rFonts w:ascii="Sitka Banner" w:hAnsi="Sitka Banner"/>
          <w:sz w:val="24"/>
          <w:szCs w:val="24"/>
        </w:rPr>
        <w:t>Du temps de la colonisation, l</w:t>
      </w:r>
      <w:r w:rsidR="006C7FB1">
        <w:rPr>
          <w:rFonts w:ascii="Sitka Banner" w:hAnsi="Sitka Banner"/>
          <w:sz w:val="24"/>
          <w:szCs w:val="24"/>
        </w:rPr>
        <w:t xml:space="preserve">e Sahara occidental </w:t>
      </w:r>
      <w:r w:rsidR="007A0FE2">
        <w:rPr>
          <w:rFonts w:ascii="Sitka Banner" w:hAnsi="Sitka Banner"/>
          <w:sz w:val="24"/>
          <w:szCs w:val="24"/>
        </w:rPr>
        <w:t>était</w:t>
      </w:r>
      <w:r w:rsidR="006C7FB1">
        <w:rPr>
          <w:rFonts w:ascii="Sitka Banner" w:hAnsi="Sitka Banner"/>
          <w:sz w:val="24"/>
          <w:szCs w:val="24"/>
        </w:rPr>
        <w:t xml:space="preserve"> une province espagnole</w:t>
      </w:r>
      <w:r w:rsidR="007A0FE2">
        <w:rPr>
          <w:rFonts w:ascii="Sitka Banner" w:hAnsi="Sitka Banner"/>
          <w:sz w:val="24"/>
          <w:szCs w:val="24"/>
        </w:rPr>
        <w:t>,</w:t>
      </w:r>
      <w:r w:rsidR="006C7FB1">
        <w:rPr>
          <w:rFonts w:ascii="Sitka Banner" w:hAnsi="Sitka Banner"/>
          <w:sz w:val="24"/>
          <w:szCs w:val="24"/>
        </w:rPr>
        <w:t xml:space="preserve"> </w:t>
      </w:r>
      <w:r w:rsidR="007A0FE2">
        <w:rPr>
          <w:rFonts w:ascii="Sitka Banner" w:hAnsi="Sitka Banner"/>
          <w:sz w:val="24"/>
          <w:szCs w:val="24"/>
        </w:rPr>
        <w:t>et en 1962, il a été</w:t>
      </w:r>
      <w:r w:rsidR="006C7FB1">
        <w:rPr>
          <w:rFonts w:ascii="Sitka Banner" w:hAnsi="Sitka Banner"/>
          <w:sz w:val="24"/>
          <w:szCs w:val="24"/>
        </w:rPr>
        <w:t xml:space="preserve"> inscrit par l’ONU en 1962 sur la liste des territoires non autonomes, à décoloniser. </w:t>
      </w:r>
      <w:r>
        <w:rPr>
          <w:rFonts w:ascii="Sitka Banner" w:hAnsi="Sitka Banner"/>
          <w:sz w:val="24"/>
          <w:szCs w:val="24"/>
        </w:rPr>
        <w:t xml:space="preserve"> </w:t>
      </w:r>
    </w:p>
    <w:p w:rsidR="006C7FB1" w:rsidRDefault="006C7FB1" w:rsidP="00FA19D8">
      <w:pPr>
        <w:spacing w:line="240" w:lineRule="auto"/>
        <w:jc w:val="both"/>
        <w:rPr>
          <w:rFonts w:ascii="Sitka Banner" w:hAnsi="Sitka Banner"/>
          <w:sz w:val="24"/>
          <w:szCs w:val="24"/>
        </w:rPr>
      </w:pPr>
      <w:r>
        <w:rPr>
          <w:rFonts w:ascii="Sitka Banner" w:hAnsi="Sitka Banner"/>
          <w:sz w:val="24"/>
          <w:szCs w:val="24"/>
        </w:rPr>
        <w:t>Du fait de revendications internationales contraires, l’</w:t>
      </w:r>
      <w:r w:rsidR="007A0FE2">
        <w:rPr>
          <w:rFonts w:ascii="Sitka Banner" w:hAnsi="Sitka Banner"/>
          <w:sz w:val="24"/>
          <w:szCs w:val="24"/>
        </w:rPr>
        <w:t>A</w:t>
      </w:r>
      <w:r>
        <w:rPr>
          <w:rFonts w:ascii="Sitka Banner" w:hAnsi="Sitka Banner"/>
          <w:sz w:val="24"/>
          <w:szCs w:val="24"/>
        </w:rPr>
        <w:t xml:space="preserve">ssemblée générale de l’ONU a saisi </w:t>
      </w:r>
      <w:r w:rsidR="00FA19D8" w:rsidRPr="00FA19D8">
        <w:rPr>
          <w:rFonts w:ascii="Sitka Banner" w:hAnsi="Sitka Banner"/>
          <w:sz w:val="24"/>
          <w:szCs w:val="24"/>
        </w:rPr>
        <w:t>la Cour Internationale de Justice</w:t>
      </w:r>
      <w:r>
        <w:rPr>
          <w:rFonts w:ascii="Sitka Banner" w:hAnsi="Sitka Banner"/>
          <w:sz w:val="24"/>
          <w:szCs w:val="24"/>
        </w:rPr>
        <w:t xml:space="preserve">, qui s’est prononcée par un avis d’octobre </w:t>
      </w:r>
      <w:r w:rsidR="00FA19D8" w:rsidRPr="00FA19D8">
        <w:rPr>
          <w:rFonts w:ascii="Sitka Banner" w:hAnsi="Sitka Banner"/>
          <w:sz w:val="24"/>
          <w:szCs w:val="24"/>
        </w:rPr>
        <w:t>1975</w:t>
      </w:r>
      <w:r>
        <w:rPr>
          <w:rFonts w:ascii="Sitka Banner" w:hAnsi="Sitka Banner"/>
          <w:sz w:val="24"/>
          <w:szCs w:val="24"/>
        </w:rPr>
        <w:t>, affirmant qu’</w:t>
      </w:r>
      <w:r w:rsidR="00FA19D8" w:rsidRPr="00FA19D8">
        <w:rPr>
          <w:rFonts w:ascii="Sitka Banner" w:hAnsi="Sitka Banner"/>
          <w:sz w:val="24"/>
          <w:szCs w:val="24"/>
        </w:rPr>
        <w:t>il existe un peuple Sahraoui bénéfici</w:t>
      </w:r>
      <w:r w:rsidR="007A0FE2">
        <w:rPr>
          <w:rFonts w:ascii="Sitka Banner" w:hAnsi="Sitka Banner"/>
          <w:sz w:val="24"/>
          <w:szCs w:val="24"/>
        </w:rPr>
        <w:t>ant</w:t>
      </w:r>
      <w:r w:rsidR="00FA19D8" w:rsidRPr="00FA19D8">
        <w:rPr>
          <w:rFonts w:ascii="Sitka Banner" w:hAnsi="Sitka Banner"/>
          <w:sz w:val="24"/>
          <w:szCs w:val="24"/>
        </w:rPr>
        <w:t xml:space="preserve"> du droit à l’autodétermination, et </w:t>
      </w:r>
      <w:r>
        <w:rPr>
          <w:rFonts w:ascii="Sitka Banner" w:hAnsi="Sitka Banner"/>
          <w:sz w:val="24"/>
          <w:szCs w:val="24"/>
        </w:rPr>
        <w:t xml:space="preserve">que </w:t>
      </w:r>
      <w:r w:rsidR="00FA19D8" w:rsidRPr="00FA19D8">
        <w:rPr>
          <w:rFonts w:ascii="Sitka Banner" w:hAnsi="Sitka Banner"/>
          <w:sz w:val="24"/>
          <w:szCs w:val="24"/>
        </w:rPr>
        <w:t xml:space="preserve">le Maroc ne peut prétendre à aucune souveraineté sur le territoire. Tout était dit, et il restait à organiser le référendum d’autodétermination, sous les auspices de l’ONU. </w:t>
      </w:r>
    </w:p>
    <w:p w:rsidR="006C7FB1" w:rsidRDefault="006C7FB1" w:rsidP="00FA19D8">
      <w:pPr>
        <w:spacing w:line="240" w:lineRule="auto"/>
        <w:jc w:val="both"/>
        <w:rPr>
          <w:rFonts w:ascii="Sitka Banner" w:hAnsi="Sitka Banner"/>
          <w:sz w:val="24"/>
          <w:szCs w:val="24"/>
        </w:rPr>
      </w:pPr>
      <w:r>
        <w:rPr>
          <w:rFonts w:ascii="Sitka Banner" w:hAnsi="Sitka Banner"/>
          <w:sz w:val="24"/>
          <w:szCs w:val="24"/>
        </w:rPr>
        <w:t>Mais dans le contexte de la guerre froide, l</w:t>
      </w:r>
      <w:r w:rsidR="00FA19D8" w:rsidRPr="00FA19D8">
        <w:rPr>
          <w:rFonts w:ascii="Sitka Banner" w:hAnsi="Sitka Banner"/>
          <w:sz w:val="24"/>
          <w:szCs w:val="24"/>
        </w:rPr>
        <w:t xml:space="preserve">e Maroc a décidé de violer la légalité internationale en envahissant le territoire par une armée de 350 000 hommes, </w:t>
      </w:r>
      <w:r>
        <w:rPr>
          <w:rFonts w:ascii="Sitka Banner" w:hAnsi="Sitka Banner"/>
          <w:sz w:val="24"/>
          <w:szCs w:val="24"/>
        </w:rPr>
        <w:t>pour édifier</w:t>
      </w:r>
      <w:r w:rsidR="00FA19D8" w:rsidRPr="00FA19D8">
        <w:rPr>
          <w:rFonts w:ascii="Sitka Banner" w:hAnsi="Sitka Banner"/>
          <w:sz w:val="24"/>
          <w:szCs w:val="24"/>
        </w:rPr>
        <w:t xml:space="preserve"> le plus long mur de séparation et le plus grand lit de mines antipersonnel que connaissent la planète. En 1991, </w:t>
      </w:r>
      <w:r>
        <w:rPr>
          <w:rFonts w:ascii="Sitka Banner" w:hAnsi="Sitka Banner"/>
          <w:sz w:val="24"/>
          <w:szCs w:val="24"/>
        </w:rPr>
        <w:t>a</w:t>
      </w:r>
      <w:r w:rsidR="00FA19D8" w:rsidRPr="00FA19D8">
        <w:rPr>
          <w:rFonts w:ascii="Sitka Banner" w:hAnsi="Sitka Banner"/>
          <w:sz w:val="24"/>
          <w:szCs w:val="24"/>
        </w:rPr>
        <w:t>près une période d’affrontements militaires, un cessez-le-feu a été signé entre le Front POLISARIO et le Maroc</w:t>
      </w:r>
      <w:r>
        <w:rPr>
          <w:rFonts w:ascii="Sitka Banner" w:hAnsi="Sitka Banner"/>
          <w:sz w:val="24"/>
          <w:szCs w:val="24"/>
        </w:rPr>
        <w:t xml:space="preserve">, et le </w:t>
      </w:r>
      <w:r w:rsidR="007A0FE2">
        <w:rPr>
          <w:rFonts w:ascii="Sitka Banner" w:hAnsi="Sitka Banner"/>
          <w:sz w:val="24"/>
          <w:szCs w:val="24"/>
        </w:rPr>
        <w:t>C</w:t>
      </w:r>
      <w:r>
        <w:rPr>
          <w:rFonts w:ascii="Sitka Banner" w:hAnsi="Sitka Banner"/>
          <w:sz w:val="24"/>
          <w:szCs w:val="24"/>
        </w:rPr>
        <w:t>onseil de sécurité a mandaté une mission de paix, la MINURSO</w:t>
      </w:r>
      <w:r w:rsidR="00FA19D8" w:rsidRPr="00FA19D8">
        <w:rPr>
          <w:rFonts w:ascii="Sitka Banner" w:hAnsi="Sitka Banner"/>
          <w:sz w:val="24"/>
          <w:szCs w:val="24"/>
        </w:rPr>
        <w:t xml:space="preserve">. Depuis, le Maroc utilise tous ses appuis occidentaux pour empêcher le référendum d’autodétermination et assurer à son profit l’exploitation économique du territoire. </w:t>
      </w:r>
    </w:p>
    <w:p w:rsidR="006C7FB1" w:rsidRDefault="006C7FB1" w:rsidP="00FA19D8">
      <w:pPr>
        <w:spacing w:line="240" w:lineRule="auto"/>
        <w:jc w:val="both"/>
        <w:rPr>
          <w:rFonts w:ascii="Sitka Banner" w:hAnsi="Sitka Banner"/>
          <w:sz w:val="24"/>
          <w:szCs w:val="24"/>
        </w:rPr>
      </w:pPr>
      <w:r>
        <w:rPr>
          <w:rFonts w:ascii="Sitka Banner" w:hAnsi="Sitka Banner"/>
          <w:sz w:val="24"/>
          <w:szCs w:val="24"/>
        </w:rPr>
        <w:t>Le peuple Sahraoui vit pour la plus grande partie comme réfugié dans la partie libérée du territoire</w:t>
      </w:r>
      <w:r w:rsidR="009D5DFE">
        <w:rPr>
          <w:rFonts w:ascii="Sitka Banner" w:hAnsi="Sitka Banner"/>
          <w:sz w:val="24"/>
          <w:szCs w:val="24"/>
        </w:rPr>
        <w:t xml:space="preserve">, </w:t>
      </w:r>
      <w:r>
        <w:rPr>
          <w:rFonts w:ascii="Sitka Banner" w:hAnsi="Sitka Banner"/>
          <w:sz w:val="24"/>
          <w:szCs w:val="24"/>
        </w:rPr>
        <w:t>sans accès à la mer. Une autre part est dans la zone militairement occupée par le Maroc, et il y a la diaspora. Malgré la violence des événements, le peuple reste uni et se reconnaît dans le Front POLISARIO.</w:t>
      </w:r>
    </w:p>
    <w:p w:rsidR="00FA19D8" w:rsidRPr="006C7FB1" w:rsidRDefault="00FA19D8" w:rsidP="00FA19D8">
      <w:pPr>
        <w:spacing w:line="240" w:lineRule="auto"/>
        <w:jc w:val="both"/>
        <w:rPr>
          <w:rFonts w:ascii="Sitka Banner" w:hAnsi="Sitka Banner"/>
          <w:sz w:val="24"/>
          <w:szCs w:val="24"/>
        </w:rPr>
      </w:pPr>
      <w:r w:rsidRPr="00FA19D8">
        <w:rPr>
          <w:rFonts w:ascii="Sitka Banner" w:hAnsi="Sitka Banner"/>
          <w:b/>
          <w:sz w:val="24"/>
          <w:szCs w:val="24"/>
        </w:rPr>
        <w:t>En quoi l’Union européenne est-elle impliquée dans le processus de colonisation ?</w:t>
      </w:r>
    </w:p>
    <w:p w:rsidR="007A0FE2" w:rsidRDefault="00FA19D8" w:rsidP="00FA19D8">
      <w:pPr>
        <w:spacing w:line="240" w:lineRule="auto"/>
        <w:jc w:val="both"/>
        <w:rPr>
          <w:rFonts w:ascii="Sitka Banner" w:hAnsi="Sitka Banner"/>
          <w:sz w:val="24"/>
          <w:szCs w:val="24"/>
        </w:rPr>
      </w:pPr>
      <w:r w:rsidRPr="00FA19D8">
        <w:rPr>
          <w:rFonts w:ascii="Sitka Banner" w:hAnsi="Sitka Banner"/>
          <w:sz w:val="24"/>
          <w:szCs w:val="24"/>
        </w:rPr>
        <w:t xml:space="preserve">Depuis des décennies, l’Union européenne a choisi de soutenir cette politique de colonisation en permettant l’application des accords conclus avec le Maroc sur le territoire Sahraoui. Pour le Maroc, c’est un appui politique et économique majeur, permettant le financement de la colonisation. </w:t>
      </w:r>
      <w:r w:rsidR="0023069D">
        <w:rPr>
          <w:rFonts w:ascii="Sitka Banner" w:hAnsi="Sitka Banner"/>
          <w:sz w:val="24"/>
          <w:szCs w:val="24"/>
        </w:rPr>
        <w:t xml:space="preserve">C’est une spoliation en règle des richesses naturelles du territoire, </w:t>
      </w:r>
      <w:r w:rsidR="007A0FE2">
        <w:rPr>
          <w:rFonts w:ascii="Sitka Banner" w:hAnsi="Sitka Banner"/>
          <w:sz w:val="24"/>
          <w:szCs w:val="24"/>
        </w:rPr>
        <w:t xml:space="preserve">car le sol est riche, </w:t>
      </w:r>
      <w:r w:rsidR="0023069D">
        <w:rPr>
          <w:rFonts w:ascii="Sitka Banner" w:hAnsi="Sitka Banner"/>
          <w:sz w:val="24"/>
          <w:szCs w:val="24"/>
        </w:rPr>
        <w:t xml:space="preserve">qui joue dans tous les secteurs, et spécialement pour le phosphate et la pêche. L’Union européenne a signé un accord de pêche avec le Maroc, mais en réalité 92 % de la pêche en cause provient des eaux sahraouies, avec la contrepartie financière pour le Maroc les entreprises européennes. </w:t>
      </w:r>
    </w:p>
    <w:p w:rsidR="007A0FE2" w:rsidRDefault="007A0FE2" w:rsidP="00FA19D8">
      <w:pPr>
        <w:spacing w:line="240" w:lineRule="auto"/>
        <w:jc w:val="both"/>
        <w:rPr>
          <w:rFonts w:ascii="Sitka Banner" w:hAnsi="Sitka Banner"/>
          <w:sz w:val="24"/>
          <w:szCs w:val="24"/>
        </w:rPr>
      </w:pPr>
      <w:r>
        <w:rPr>
          <w:rFonts w:ascii="Sitka Banner" w:hAnsi="Sitka Banner"/>
          <w:sz w:val="24"/>
          <w:szCs w:val="24"/>
        </w:rPr>
        <w:t xml:space="preserve">Le phénomène est double : c’est de la spoliation à grande échelle, et l’argent ainsi usurpé permet de financer la colonisation du territoire. </w:t>
      </w:r>
    </w:p>
    <w:p w:rsidR="00FA19D8" w:rsidRPr="00FA19D8" w:rsidRDefault="00FA19D8" w:rsidP="00FA19D8">
      <w:pPr>
        <w:spacing w:line="240" w:lineRule="auto"/>
        <w:jc w:val="both"/>
        <w:rPr>
          <w:rFonts w:ascii="Sitka Banner" w:hAnsi="Sitka Banner"/>
          <w:sz w:val="24"/>
          <w:szCs w:val="24"/>
        </w:rPr>
      </w:pPr>
      <w:r w:rsidRPr="00FA19D8">
        <w:rPr>
          <w:rFonts w:ascii="Sitka Banner" w:hAnsi="Sitka Banner"/>
          <w:sz w:val="24"/>
          <w:szCs w:val="24"/>
        </w:rPr>
        <w:t xml:space="preserve">Dans ces conditions, le Front POLISARIO, qui depuis toujours fonde son action sur le droit international, a décidé de contester l’application des accords signés entre l’UE et le Maroc au Sahara occidental. </w:t>
      </w:r>
    </w:p>
    <w:p w:rsidR="00FA19D8" w:rsidRPr="00FA19D8" w:rsidRDefault="00FA19D8" w:rsidP="00FA19D8">
      <w:pPr>
        <w:spacing w:line="240" w:lineRule="auto"/>
        <w:jc w:val="both"/>
        <w:rPr>
          <w:rFonts w:ascii="Sitka Banner" w:hAnsi="Sitka Banner"/>
          <w:b/>
          <w:sz w:val="24"/>
          <w:szCs w:val="24"/>
        </w:rPr>
      </w:pPr>
      <w:r w:rsidRPr="00FA19D8">
        <w:rPr>
          <w:rFonts w:ascii="Sitka Banner" w:hAnsi="Sitka Banner"/>
          <w:b/>
          <w:sz w:val="24"/>
          <w:szCs w:val="24"/>
        </w:rPr>
        <w:lastRenderedPageBreak/>
        <w:t xml:space="preserve">Quel est le bilan de cette première phase de la procédure ? </w:t>
      </w:r>
    </w:p>
    <w:p w:rsidR="00FA19D8" w:rsidRPr="00FA19D8" w:rsidRDefault="00FA19D8" w:rsidP="00FA19D8">
      <w:pPr>
        <w:spacing w:line="240" w:lineRule="auto"/>
        <w:jc w:val="both"/>
        <w:rPr>
          <w:rFonts w:ascii="Sitka Banner" w:hAnsi="Sitka Banner"/>
          <w:sz w:val="24"/>
          <w:szCs w:val="24"/>
        </w:rPr>
      </w:pPr>
      <w:r w:rsidRPr="00FA19D8">
        <w:rPr>
          <w:rFonts w:ascii="Sitka Banner" w:hAnsi="Sitka Banner"/>
          <w:sz w:val="24"/>
          <w:szCs w:val="24"/>
        </w:rPr>
        <w:t>La CJUE s’est prononcée à plusieurs reprises (2015, 2016 et 2018) et il en résulte quatre principes essentiels :</w:t>
      </w:r>
    </w:p>
    <w:p w:rsidR="00FA19D8" w:rsidRPr="00FA19D8" w:rsidRDefault="00FA19D8" w:rsidP="00FA19D8">
      <w:pPr>
        <w:pStyle w:val="Paragraphedeliste"/>
        <w:numPr>
          <w:ilvl w:val="0"/>
          <w:numId w:val="1"/>
        </w:numPr>
        <w:spacing w:line="240" w:lineRule="auto"/>
        <w:jc w:val="both"/>
        <w:rPr>
          <w:rFonts w:ascii="Sitka Banner" w:hAnsi="Sitka Banner"/>
          <w:sz w:val="24"/>
          <w:szCs w:val="24"/>
        </w:rPr>
      </w:pPr>
      <w:proofErr w:type="gramStart"/>
      <w:r w:rsidRPr="00FA19D8">
        <w:rPr>
          <w:rFonts w:ascii="Sitka Banner" w:hAnsi="Sitka Banner"/>
          <w:sz w:val="24"/>
          <w:szCs w:val="24"/>
        </w:rPr>
        <w:t>le</w:t>
      </w:r>
      <w:proofErr w:type="gramEnd"/>
      <w:r w:rsidRPr="00FA19D8">
        <w:rPr>
          <w:rFonts w:ascii="Sitka Banner" w:hAnsi="Sitka Banner"/>
          <w:sz w:val="24"/>
          <w:szCs w:val="24"/>
        </w:rPr>
        <w:t xml:space="preserve"> Maroc et le Sahara occidental sont deux territoires distincts et séparés ;</w:t>
      </w:r>
    </w:p>
    <w:p w:rsidR="00FA19D8" w:rsidRPr="00FA19D8" w:rsidRDefault="00FA19D8" w:rsidP="00FA19D8">
      <w:pPr>
        <w:pStyle w:val="Paragraphedeliste"/>
        <w:numPr>
          <w:ilvl w:val="0"/>
          <w:numId w:val="1"/>
        </w:numPr>
        <w:spacing w:line="240" w:lineRule="auto"/>
        <w:jc w:val="both"/>
        <w:rPr>
          <w:rFonts w:ascii="Sitka Banner" w:hAnsi="Sitka Banner"/>
          <w:sz w:val="24"/>
          <w:szCs w:val="24"/>
        </w:rPr>
      </w:pPr>
      <w:proofErr w:type="gramStart"/>
      <w:r w:rsidRPr="00FA19D8">
        <w:rPr>
          <w:rFonts w:ascii="Sitka Banner" w:hAnsi="Sitka Banner"/>
          <w:sz w:val="24"/>
          <w:szCs w:val="24"/>
        </w:rPr>
        <w:t>le</w:t>
      </w:r>
      <w:proofErr w:type="gramEnd"/>
      <w:r w:rsidRPr="00FA19D8">
        <w:rPr>
          <w:rFonts w:ascii="Sitka Banner" w:hAnsi="Sitka Banner"/>
          <w:sz w:val="24"/>
          <w:szCs w:val="24"/>
        </w:rPr>
        <w:t xml:space="preserve"> Maroc n’est pas souverain sur le territoire du Sahara occidental ;</w:t>
      </w:r>
    </w:p>
    <w:p w:rsidR="00FA19D8" w:rsidRPr="00FA19D8" w:rsidRDefault="00FA19D8" w:rsidP="00FA19D8">
      <w:pPr>
        <w:pStyle w:val="Paragraphedeliste"/>
        <w:numPr>
          <w:ilvl w:val="0"/>
          <w:numId w:val="1"/>
        </w:numPr>
        <w:spacing w:line="240" w:lineRule="auto"/>
        <w:jc w:val="both"/>
        <w:rPr>
          <w:rFonts w:ascii="Sitka Banner" w:hAnsi="Sitka Banner"/>
          <w:sz w:val="24"/>
          <w:szCs w:val="24"/>
        </w:rPr>
      </w:pPr>
      <w:proofErr w:type="gramStart"/>
      <w:r w:rsidRPr="00FA19D8">
        <w:rPr>
          <w:rFonts w:ascii="Sitka Banner" w:hAnsi="Sitka Banner"/>
          <w:sz w:val="24"/>
          <w:szCs w:val="24"/>
        </w:rPr>
        <w:t>le</w:t>
      </w:r>
      <w:proofErr w:type="gramEnd"/>
      <w:r w:rsidRPr="00FA19D8">
        <w:rPr>
          <w:rFonts w:ascii="Sitka Banner" w:hAnsi="Sitka Banner"/>
          <w:sz w:val="24"/>
          <w:szCs w:val="24"/>
        </w:rPr>
        <w:t xml:space="preserve"> Maroc n’est pas administrateur </w:t>
      </w:r>
      <w:r w:rsidRPr="00FA19D8">
        <w:rPr>
          <w:rFonts w:ascii="Sitka Banner" w:hAnsi="Sitka Banner"/>
          <w:i/>
          <w:sz w:val="24"/>
          <w:szCs w:val="24"/>
        </w:rPr>
        <w:t>de facto</w:t>
      </w:r>
      <w:r w:rsidRPr="00FA19D8">
        <w:rPr>
          <w:rFonts w:ascii="Sitka Banner" w:hAnsi="Sitka Banner"/>
          <w:sz w:val="24"/>
          <w:szCs w:val="24"/>
        </w:rPr>
        <w:t xml:space="preserve"> mais puissance militaire occupante ;</w:t>
      </w:r>
    </w:p>
    <w:p w:rsidR="00FA19D8" w:rsidRPr="00FA19D8" w:rsidRDefault="00FA19D8" w:rsidP="00FA19D8">
      <w:pPr>
        <w:pStyle w:val="Paragraphedeliste"/>
        <w:numPr>
          <w:ilvl w:val="0"/>
          <w:numId w:val="1"/>
        </w:numPr>
        <w:spacing w:line="240" w:lineRule="auto"/>
        <w:jc w:val="both"/>
        <w:rPr>
          <w:rFonts w:ascii="Sitka Banner" w:hAnsi="Sitka Banner"/>
          <w:sz w:val="24"/>
          <w:szCs w:val="24"/>
        </w:rPr>
      </w:pPr>
      <w:proofErr w:type="gramStart"/>
      <w:r w:rsidRPr="00FA19D8">
        <w:rPr>
          <w:rFonts w:ascii="Sitka Banner" w:hAnsi="Sitka Banner"/>
          <w:sz w:val="24"/>
          <w:szCs w:val="24"/>
        </w:rPr>
        <w:t>il</w:t>
      </w:r>
      <w:proofErr w:type="gramEnd"/>
      <w:r w:rsidRPr="00FA19D8">
        <w:rPr>
          <w:rFonts w:ascii="Sitka Banner" w:hAnsi="Sitka Banner"/>
          <w:sz w:val="24"/>
          <w:szCs w:val="24"/>
        </w:rPr>
        <w:t xml:space="preserve"> ne peut y avoir d’activité sur le territoire qu’avec le consentement du peuple du Sahara occidental.</w:t>
      </w:r>
    </w:p>
    <w:p w:rsidR="009A2EA6" w:rsidRPr="009A2EA6" w:rsidRDefault="009A2EA6" w:rsidP="009A2EA6">
      <w:pPr>
        <w:spacing w:line="240" w:lineRule="auto"/>
        <w:jc w:val="both"/>
        <w:rPr>
          <w:rFonts w:ascii="Sitka Banner" w:hAnsi="Sitka Banner" w:cs="Gill Sans"/>
          <w:b/>
          <w:sz w:val="24"/>
          <w:szCs w:val="24"/>
        </w:rPr>
      </w:pPr>
      <w:r w:rsidRPr="009A2EA6">
        <w:rPr>
          <w:rFonts w:ascii="Sitka Banner" w:hAnsi="Sitka Banner" w:cs="Gill Sans"/>
          <w:b/>
          <w:sz w:val="24"/>
          <w:szCs w:val="24"/>
        </w:rPr>
        <w:t xml:space="preserve">Comment une juridiction européenne peut-elle se prononcer sur la souveraineté du Maroc ? </w:t>
      </w:r>
    </w:p>
    <w:p w:rsidR="009A2EA6" w:rsidRPr="009A2EA6" w:rsidRDefault="009A2EA6" w:rsidP="009A2EA6">
      <w:pPr>
        <w:spacing w:line="240" w:lineRule="auto"/>
        <w:jc w:val="both"/>
        <w:rPr>
          <w:rFonts w:ascii="Sitka Banner" w:hAnsi="Sitka Banner" w:cs="Gill Sans"/>
          <w:sz w:val="24"/>
          <w:szCs w:val="24"/>
        </w:rPr>
      </w:pPr>
      <w:r w:rsidRPr="009A2EA6">
        <w:rPr>
          <w:rFonts w:ascii="Sitka Banner" w:hAnsi="Sitka Banner" w:cs="Gill Sans"/>
          <w:sz w:val="24"/>
          <w:szCs w:val="24"/>
        </w:rPr>
        <w:t xml:space="preserve">La Cour ne s’est pas prononcée directement sur la souveraineté du Maroc. Ce qui est en jeu, c’est l’article 94 de l’accord de coopération aux termes duquel l’accord s’applique « au territoire du Maroc ». Le Front POLISARIO a donc </w:t>
      </w:r>
      <w:r w:rsidR="006C7FB1">
        <w:rPr>
          <w:rFonts w:ascii="Sitka Banner" w:hAnsi="Sitka Banner" w:cs="Gill Sans"/>
          <w:sz w:val="24"/>
          <w:szCs w:val="24"/>
        </w:rPr>
        <w:t>recherché une</w:t>
      </w:r>
      <w:r w:rsidRPr="009A2EA6">
        <w:rPr>
          <w:rFonts w:ascii="Sitka Banner" w:hAnsi="Sitka Banner" w:cs="Gill Sans"/>
          <w:sz w:val="24"/>
          <w:szCs w:val="24"/>
        </w:rPr>
        <w:t xml:space="preserve"> interprét</w:t>
      </w:r>
      <w:r w:rsidR="006C7FB1">
        <w:rPr>
          <w:rFonts w:ascii="Sitka Banner" w:hAnsi="Sitka Banner" w:cs="Gill Sans"/>
          <w:sz w:val="24"/>
          <w:szCs w:val="24"/>
        </w:rPr>
        <w:t>ation</w:t>
      </w:r>
      <w:r w:rsidRPr="009A2EA6">
        <w:rPr>
          <w:rFonts w:ascii="Sitka Banner" w:hAnsi="Sitka Banner" w:cs="Gill Sans"/>
          <w:sz w:val="24"/>
          <w:szCs w:val="24"/>
        </w:rPr>
        <w:t xml:space="preserve"> cet article, qui est une notion de droit européen, car faisant partie d’un accord européen. </w:t>
      </w:r>
      <w:r w:rsidR="006C7FB1">
        <w:rPr>
          <w:rFonts w:ascii="Sitka Banner" w:hAnsi="Sitka Banner" w:cs="Gill Sans"/>
          <w:sz w:val="24"/>
          <w:szCs w:val="24"/>
        </w:rPr>
        <w:t>En visant la charte de l’ONU, et les grands principes du droit international, l</w:t>
      </w:r>
      <w:r w:rsidRPr="009A2EA6">
        <w:rPr>
          <w:rFonts w:ascii="Sitka Banner" w:hAnsi="Sitka Banner" w:cs="Gill Sans"/>
          <w:sz w:val="24"/>
          <w:szCs w:val="24"/>
        </w:rPr>
        <w:t>a</w:t>
      </w:r>
      <w:r w:rsidR="006C7FB1">
        <w:rPr>
          <w:rFonts w:ascii="Sitka Banner" w:hAnsi="Sitka Banner" w:cs="Gill Sans"/>
          <w:sz w:val="24"/>
          <w:szCs w:val="24"/>
        </w:rPr>
        <w:t xml:space="preserve"> CJUE a </w:t>
      </w:r>
      <w:r w:rsidRPr="009A2EA6">
        <w:rPr>
          <w:rFonts w:ascii="Sitka Banner" w:hAnsi="Sitka Banner" w:cs="Gill Sans"/>
          <w:sz w:val="24"/>
          <w:szCs w:val="24"/>
        </w:rPr>
        <w:t>répond</w:t>
      </w:r>
      <w:r w:rsidR="006C7FB1">
        <w:rPr>
          <w:rFonts w:ascii="Sitka Banner" w:hAnsi="Sitka Banner" w:cs="Gill Sans"/>
          <w:sz w:val="24"/>
          <w:szCs w:val="24"/>
        </w:rPr>
        <w:t>u</w:t>
      </w:r>
      <w:r w:rsidRPr="009A2EA6">
        <w:rPr>
          <w:rFonts w:ascii="Sitka Banner" w:hAnsi="Sitka Banner" w:cs="Gill Sans"/>
          <w:sz w:val="24"/>
          <w:szCs w:val="24"/>
        </w:rPr>
        <w:t xml:space="preserve"> que, au sens du droit européen, sous l’éclairage du droit international, cet article 94 définit le territoire historique du Maroc, sans aucune extension possible. </w:t>
      </w:r>
    </w:p>
    <w:p w:rsidR="009A2EA6" w:rsidRPr="00600ED7" w:rsidRDefault="009A2EA6" w:rsidP="009A2EA6">
      <w:pPr>
        <w:spacing w:line="240" w:lineRule="auto"/>
        <w:jc w:val="both"/>
        <w:rPr>
          <w:rFonts w:ascii="Sitka Banner" w:hAnsi="Sitka Banner" w:cs="Gill Sans"/>
          <w:sz w:val="24"/>
          <w:szCs w:val="24"/>
        </w:rPr>
      </w:pPr>
      <w:r w:rsidRPr="00600ED7">
        <w:rPr>
          <w:rFonts w:ascii="Sitka Banner" w:hAnsi="Sitka Banner" w:cs="Gill Sans"/>
          <w:b/>
          <w:sz w:val="24"/>
          <w:szCs w:val="24"/>
        </w:rPr>
        <w:t>Quel</w:t>
      </w:r>
      <w:r>
        <w:rPr>
          <w:rFonts w:ascii="Sitka Banner" w:hAnsi="Sitka Banner" w:cs="Gill Sans"/>
          <w:b/>
          <w:sz w:val="24"/>
          <w:szCs w:val="24"/>
        </w:rPr>
        <w:t xml:space="preserve">s sont les </w:t>
      </w:r>
      <w:r w:rsidRPr="00600ED7">
        <w:rPr>
          <w:rFonts w:ascii="Sitka Banner" w:hAnsi="Sitka Banner" w:cs="Gill Sans"/>
          <w:b/>
          <w:sz w:val="24"/>
          <w:szCs w:val="24"/>
        </w:rPr>
        <w:t>principa</w:t>
      </w:r>
      <w:r>
        <w:rPr>
          <w:rFonts w:ascii="Sitka Banner" w:hAnsi="Sitka Banner" w:cs="Gill Sans"/>
          <w:b/>
          <w:sz w:val="24"/>
          <w:szCs w:val="24"/>
        </w:rPr>
        <w:t xml:space="preserve">ux </w:t>
      </w:r>
      <w:r w:rsidRPr="00600ED7">
        <w:rPr>
          <w:rFonts w:ascii="Sitka Banner" w:hAnsi="Sitka Banner" w:cs="Gill Sans"/>
          <w:b/>
          <w:sz w:val="24"/>
          <w:szCs w:val="24"/>
        </w:rPr>
        <w:t>apport</w:t>
      </w:r>
      <w:r>
        <w:rPr>
          <w:rFonts w:ascii="Sitka Banner" w:hAnsi="Sitka Banner" w:cs="Gill Sans"/>
          <w:b/>
          <w:sz w:val="24"/>
          <w:szCs w:val="24"/>
        </w:rPr>
        <w:t>s</w:t>
      </w:r>
      <w:r w:rsidRPr="00600ED7">
        <w:rPr>
          <w:rFonts w:ascii="Sitka Banner" w:hAnsi="Sitka Banner" w:cs="Gill Sans"/>
          <w:b/>
          <w:sz w:val="24"/>
          <w:szCs w:val="24"/>
        </w:rPr>
        <w:t xml:space="preserve"> de cet arrêt ? </w:t>
      </w:r>
    </w:p>
    <w:p w:rsidR="009A2EA6" w:rsidRPr="00600ED7" w:rsidRDefault="009A2EA6" w:rsidP="009A2EA6">
      <w:pPr>
        <w:spacing w:line="240" w:lineRule="auto"/>
        <w:jc w:val="both"/>
        <w:rPr>
          <w:rFonts w:ascii="Sitka Banner" w:hAnsi="Sitka Banner" w:cs="Gill Sans"/>
          <w:sz w:val="24"/>
          <w:szCs w:val="24"/>
        </w:rPr>
      </w:pPr>
      <w:r w:rsidRPr="00600ED7">
        <w:rPr>
          <w:rFonts w:ascii="Sitka Banner" w:hAnsi="Sitka Banner" w:cs="Gill Sans"/>
          <w:sz w:val="24"/>
          <w:szCs w:val="24"/>
        </w:rPr>
        <w:t xml:space="preserve">L’arrêt s’inscrit en continuation des résolutions de l’Assemblée générale de l’ONU, du Conseil de sécurité, et de l’avis de la Cour internationale de Justice de 1975, mais, et c’est le principal apport, ces règles deviennent la matière de la décision de justice. En quelque sorte, l’arrêt fait passer ces grands principes du droit international dans le droit européen. C’est donc tout un volet du droit international qui est ainsi rendu applicable devant tous les tribunaux des Etats européens, et opposable à l’ensemble des gouvernements européens et des entreprises européennes. </w:t>
      </w:r>
    </w:p>
    <w:p w:rsidR="009A2EA6" w:rsidRPr="00600ED7" w:rsidRDefault="009A2EA6" w:rsidP="009A2EA6">
      <w:pPr>
        <w:spacing w:line="240" w:lineRule="auto"/>
        <w:jc w:val="both"/>
        <w:rPr>
          <w:rFonts w:ascii="Sitka Banner" w:hAnsi="Sitka Banner" w:cs="Gill Sans"/>
          <w:sz w:val="24"/>
          <w:szCs w:val="24"/>
        </w:rPr>
      </w:pPr>
      <w:r w:rsidRPr="009A2EA6">
        <w:rPr>
          <w:rFonts w:ascii="Sitka Banner" w:hAnsi="Sitka Banner" w:cs="Gill Sans"/>
          <w:sz w:val="24"/>
          <w:szCs w:val="24"/>
        </w:rPr>
        <w:t xml:space="preserve">Par ailleurs, </w:t>
      </w:r>
      <w:r w:rsidRPr="009A2EA6">
        <w:rPr>
          <w:rFonts w:ascii="Sitka Banner" w:hAnsi="Sitka Banner"/>
          <w:sz w:val="24"/>
          <w:szCs w:val="24"/>
        </w:rPr>
        <w:t>la Cour a posé un principe général, qui joue pour l’ensemble des accords signés entre l’Union européenne et le Maroc : de tels accords de coopération ne s’appliquent qu’au territoire historique du Maroc, et en aucun cas au-delà de la frontière historique qui marque la séparation avec le Sahara occidental.</w:t>
      </w:r>
      <w:r w:rsidRPr="009A2EA6">
        <w:rPr>
          <w:rFonts w:ascii="Sitka Banner" w:hAnsi="Sitka Banner" w:cs="Gill Sans"/>
          <w:sz w:val="24"/>
          <w:szCs w:val="24"/>
        </w:rPr>
        <w:t xml:space="preserve"> Les accords conclus par l’Union européenne avec le Maroc ne se sont jamais appliqués valablement qu’au territoire du Maroc. Ainsi, tout ce fait que l’Union européenne au Sahara occidental est illégal, ce depuis</w:t>
      </w:r>
      <w:r w:rsidRPr="00600ED7">
        <w:rPr>
          <w:rFonts w:ascii="Sitka Banner" w:hAnsi="Sitka Banner" w:cs="Gill Sans"/>
          <w:sz w:val="24"/>
          <w:szCs w:val="24"/>
        </w:rPr>
        <w:t xml:space="preserve"> toujours. Il s’agit d’abus de droit et de voies de fait, ce qui engage sa responsabilité.  </w:t>
      </w:r>
    </w:p>
    <w:p w:rsidR="00FA19D8" w:rsidRPr="00FA19D8" w:rsidRDefault="00FA19D8" w:rsidP="00FA19D8">
      <w:pPr>
        <w:spacing w:line="240" w:lineRule="auto"/>
        <w:jc w:val="both"/>
        <w:rPr>
          <w:rFonts w:ascii="Sitka Banner" w:hAnsi="Sitka Banner"/>
          <w:b/>
          <w:sz w:val="24"/>
          <w:szCs w:val="24"/>
        </w:rPr>
      </w:pPr>
      <w:r w:rsidRPr="00FA19D8">
        <w:rPr>
          <w:rFonts w:ascii="Sitka Banner" w:hAnsi="Sitka Banner"/>
          <w:b/>
          <w:sz w:val="24"/>
          <w:szCs w:val="24"/>
        </w:rPr>
        <w:t xml:space="preserve">Que s’est-il passé après </w:t>
      </w:r>
      <w:r w:rsidR="0023069D">
        <w:rPr>
          <w:rFonts w:ascii="Sitka Banner" w:hAnsi="Sitka Banner"/>
          <w:b/>
          <w:sz w:val="24"/>
          <w:szCs w:val="24"/>
        </w:rPr>
        <w:t>c</w:t>
      </w:r>
      <w:r w:rsidRPr="00FA19D8">
        <w:rPr>
          <w:rFonts w:ascii="Sitka Banner" w:hAnsi="Sitka Banner"/>
          <w:b/>
          <w:sz w:val="24"/>
          <w:szCs w:val="24"/>
        </w:rPr>
        <w:t xml:space="preserve">es décisions de justice ? </w:t>
      </w:r>
    </w:p>
    <w:p w:rsidR="00FA19D8" w:rsidRPr="00FA19D8" w:rsidRDefault="00FA19D8" w:rsidP="00FA19D8">
      <w:pPr>
        <w:spacing w:line="240" w:lineRule="auto"/>
        <w:jc w:val="both"/>
        <w:rPr>
          <w:rFonts w:ascii="Sitka Banner" w:hAnsi="Sitka Banner"/>
          <w:sz w:val="24"/>
          <w:szCs w:val="24"/>
        </w:rPr>
      </w:pPr>
      <w:r w:rsidRPr="00FA19D8">
        <w:rPr>
          <w:rFonts w:ascii="Sitka Banner" w:hAnsi="Sitka Banner"/>
          <w:sz w:val="24"/>
          <w:szCs w:val="24"/>
        </w:rPr>
        <w:t>Le Front POLISARIO</w:t>
      </w:r>
      <w:r w:rsidR="007A0FE2">
        <w:rPr>
          <w:rFonts w:ascii="Sitka Banner" w:hAnsi="Sitka Banner"/>
          <w:sz w:val="24"/>
          <w:szCs w:val="24"/>
        </w:rPr>
        <w:t xml:space="preserve"> </w:t>
      </w:r>
      <w:r w:rsidRPr="00FA19D8">
        <w:rPr>
          <w:rFonts w:ascii="Sitka Banner" w:hAnsi="Sitka Banner"/>
          <w:sz w:val="24"/>
          <w:szCs w:val="24"/>
        </w:rPr>
        <w:t xml:space="preserve">a pris contact avec le Conseil et la Commission pour dire qu’il était prêt à discuter d’un accord permettant le développement du territoire dans la sécurité juridique. </w:t>
      </w:r>
    </w:p>
    <w:p w:rsidR="00FA19D8" w:rsidRPr="00FA19D8" w:rsidRDefault="00FA19D8" w:rsidP="00FA19D8">
      <w:pPr>
        <w:spacing w:line="240" w:lineRule="auto"/>
        <w:jc w:val="both"/>
        <w:rPr>
          <w:rFonts w:ascii="Sitka Banner" w:hAnsi="Sitka Banner"/>
          <w:sz w:val="24"/>
          <w:szCs w:val="24"/>
        </w:rPr>
      </w:pPr>
      <w:r w:rsidRPr="00FA19D8">
        <w:rPr>
          <w:rFonts w:ascii="Sitka Banner" w:hAnsi="Sitka Banner"/>
          <w:sz w:val="24"/>
          <w:szCs w:val="24"/>
        </w:rPr>
        <w:t>Le Conseil et la Commission ont reconnu qu’un accord signé avec le Maroc et sans application sur le territoire du Sahara occidental. Mais au lieu de mettre en œuvre sereinement la décision de justice en trouvant un accord avec le Front POLISARIO, ils cherchent à maintenir la colonisation en concluant avec le Maroc un processus spécial d’extension</w:t>
      </w:r>
      <w:r w:rsidR="007A0FE2">
        <w:rPr>
          <w:rFonts w:ascii="Sitka Banner" w:hAnsi="Sitka Banner"/>
          <w:sz w:val="24"/>
          <w:szCs w:val="24"/>
        </w:rPr>
        <w:t xml:space="preserve"> </w:t>
      </w:r>
      <w:r w:rsidR="007A0FE2" w:rsidRPr="007A0FE2">
        <w:rPr>
          <w:rFonts w:ascii="Sitka Banner" w:hAnsi="Sitka Banner"/>
          <w:sz w:val="24"/>
          <w:szCs w:val="24"/>
        </w:rPr>
        <w:t>p</w:t>
      </w:r>
      <w:r w:rsidR="007A0FE2" w:rsidRPr="007A0FE2">
        <w:rPr>
          <w:rFonts w:ascii="Sitka Banner" w:hAnsi="Sitka Banner"/>
          <w:sz w:val="24"/>
          <w:szCs w:val="24"/>
        </w:rPr>
        <w:t>our le territoire du Sahara occidental</w:t>
      </w:r>
      <w:r w:rsidR="007A0FE2" w:rsidRPr="007A0FE2">
        <w:rPr>
          <w:rFonts w:ascii="Sitka Banner" w:hAnsi="Sitka Banner"/>
          <w:sz w:val="24"/>
          <w:szCs w:val="24"/>
        </w:rPr>
        <w:t>.</w:t>
      </w:r>
    </w:p>
    <w:p w:rsidR="00FA19D8" w:rsidRPr="00FA19D8" w:rsidRDefault="00FA19D8" w:rsidP="00FA19D8">
      <w:pPr>
        <w:spacing w:line="240" w:lineRule="auto"/>
        <w:jc w:val="both"/>
        <w:rPr>
          <w:rFonts w:ascii="Sitka Banner" w:hAnsi="Sitka Banner"/>
          <w:b/>
          <w:sz w:val="24"/>
          <w:szCs w:val="24"/>
        </w:rPr>
      </w:pPr>
      <w:r w:rsidRPr="00FA19D8">
        <w:rPr>
          <w:rFonts w:ascii="Sitka Banner" w:hAnsi="Sitka Banner"/>
          <w:b/>
          <w:sz w:val="24"/>
          <w:szCs w:val="24"/>
        </w:rPr>
        <w:t>Comment a réagi le Maroc ?</w:t>
      </w:r>
      <w:r w:rsidR="007A0FE2">
        <w:rPr>
          <w:rFonts w:ascii="Sitka Banner" w:hAnsi="Sitka Banner"/>
          <w:b/>
          <w:sz w:val="24"/>
          <w:szCs w:val="24"/>
        </w:rPr>
        <w:t xml:space="preserve"> </w:t>
      </w:r>
    </w:p>
    <w:p w:rsidR="00FA19D8" w:rsidRPr="00FA19D8" w:rsidRDefault="00FA19D8" w:rsidP="00FA19D8">
      <w:pPr>
        <w:spacing w:line="240" w:lineRule="auto"/>
        <w:jc w:val="both"/>
        <w:rPr>
          <w:rFonts w:ascii="Sitka Banner" w:hAnsi="Sitka Banner"/>
          <w:sz w:val="24"/>
          <w:szCs w:val="24"/>
        </w:rPr>
      </w:pPr>
      <w:r w:rsidRPr="00FA19D8">
        <w:rPr>
          <w:rFonts w:ascii="Sitka Banner" w:hAnsi="Sitka Banner"/>
          <w:sz w:val="24"/>
          <w:szCs w:val="24"/>
        </w:rPr>
        <w:t>S’il était cohérent avec sa revendication de souveraineté, le Maroc aurait dû refuser ce système, car en admettant un processus d’extension, il reconnaît qu’il n’est pas souverain. Dans l</w:t>
      </w:r>
      <w:r w:rsidR="007A0FE2">
        <w:rPr>
          <w:rFonts w:ascii="Sitka Banner" w:hAnsi="Sitka Banner"/>
          <w:sz w:val="24"/>
          <w:szCs w:val="24"/>
        </w:rPr>
        <w:t>e protocole</w:t>
      </w:r>
      <w:r w:rsidRPr="00FA19D8">
        <w:rPr>
          <w:rFonts w:ascii="Sitka Banner" w:hAnsi="Sitka Banner"/>
          <w:sz w:val="24"/>
          <w:szCs w:val="24"/>
        </w:rPr>
        <w:t xml:space="preserve"> qu’il </w:t>
      </w:r>
      <w:r w:rsidRPr="00FA19D8">
        <w:rPr>
          <w:rFonts w:ascii="Sitka Banner" w:hAnsi="Sitka Banner"/>
          <w:sz w:val="24"/>
          <w:szCs w:val="24"/>
        </w:rPr>
        <w:lastRenderedPageBreak/>
        <w:t xml:space="preserve">a signé avec l’Union européenne, il est dit qu’il s’agit d’un territoire distinct et que pour cette raison, il faut un processus explicite d’extension. Pour sauvegarder ses intérêts financiers à court terme, le Maroc admet qu’il n’est pas souverain au Sahara occidental. </w:t>
      </w:r>
      <w:r w:rsidR="007A0FE2">
        <w:rPr>
          <w:rFonts w:ascii="Sitka Banner" w:hAnsi="Sitka Banner"/>
          <w:sz w:val="24"/>
          <w:szCs w:val="24"/>
        </w:rPr>
        <w:t>Il y a de grands discours sur les principes et la souveraineté, mais en réalité ce sont les intérêts économiques à court terme qui dominent.</w:t>
      </w:r>
    </w:p>
    <w:p w:rsidR="00FA19D8" w:rsidRPr="00FA19D8" w:rsidRDefault="00FA19D8" w:rsidP="00FA19D8">
      <w:pPr>
        <w:spacing w:line="240" w:lineRule="auto"/>
        <w:jc w:val="both"/>
        <w:rPr>
          <w:rFonts w:ascii="Sitka Banner" w:hAnsi="Sitka Banner"/>
          <w:b/>
          <w:sz w:val="24"/>
          <w:szCs w:val="24"/>
        </w:rPr>
      </w:pPr>
      <w:r w:rsidRPr="00FA19D8">
        <w:rPr>
          <w:rFonts w:ascii="Sitka Banner" w:hAnsi="Sitka Banner"/>
          <w:b/>
          <w:sz w:val="24"/>
          <w:szCs w:val="24"/>
        </w:rPr>
        <w:t xml:space="preserve">Quelle action du Front POLISARIO ? </w:t>
      </w:r>
    </w:p>
    <w:p w:rsidR="00FA19D8" w:rsidRPr="00FA19D8" w:rsidRDefault="00FA19D8" w:rsidP="00FA19D8">
      <w:pPr>
        <w:spacing w:line="240" w:lineRule="auto"/>
        <w:jc w:val="both"/>
        <w:rPr>
          <w:rFonts w:ascii="Sitka Banner" w:hAnsi="Sitka Banner"/>
          <w:sz w:val="24"/>
          <w:szCs w:val="24"/>
        </w:rPr>
      </w:pPr>
      <w:r w:rsidRPr="00FA19D8">
        <w:rPr>
          <w:rFonts w:ascii="Sitka Banner" w:hAnsi="Sitka Banner"/>
          <w:sz w:val="24"/>
          <w:szCs w:val="24"/>
        </w:rPr>
        <w:t xml:space="preserve">Le Front POLISARIO veut détruire ce </w:t>
      </w:r>
      <w:proofErr w:type="spellStart"/>
      <w:r w:rsidRPr="00FA19D8">
        <w:rPr>
          <w:rFonts w:ascii="Sitka Banner" w:hAnsi="Sitka Banner"/>
          <w:sz w:val="24"/>
          <w:szCs w:val="24"/>
        </w:rPr>
        <w:t>soit-disant</w:t>
      </w:r>
      <w:proofErr w:type="spellEnd"/>
      <w:r w:rsidRPr="00FA19D8">
        <w:rPr>
          <w:rFonts w:ascii="Sitka Banner" w:hAnsi="Sitka Banner"/>
          <w:sz w:val="24"/>
          <w:szCs w:val="24"/>
        </w:rPr>
        <w:t xml:space="preserve"> processus d’extension, pour amener à ce constat : la souveraineté du peuple du Sahara occidental est opposable à tous, et rien ne peut être fait sur le territoire sans le consentement du Front POLISARIO. Alors que ce peuple africain a eu le geste de s’adresser à une juridiction européenne pour savoir quel est le droit applicable, il est choquant de voir les dirigeants européens manœuvrer pour contourner les décisions</w:t>
      </w:r>
      <w:r w:rsidR="007A0FE2">
        <w:rPr>
          <w:rFonts w:ascii="Sitka Banner" w:hAnsi="Sitka Banner"/>
          <w:sz w:val="24"/>
          <w:szCs w:val="24"/>
        </w:rPr>
        <w:t xml:space="preserve"> de justice</w:t>
      </w:r>
      <w:r w:rsidRPr="00FA19D8">
        <w:rPr>
          <w:rFonts w:ascii="Sitka Banner" w:hAnsi="Sitka Banner"/>
          <w:sz w:val="24"/>
          <w:szCs w:val="24"/>
        </w:rPr>
        <w:t xml:space="preserve"> rendues, et laisser encore un peu de temps à la colonisation, en ignorant les souffrances du peuple Sahraoui. </w:t>
      </w:r>
    </w:p>
    <w:p w:rsidR="006C7FB1" w:rsidRPr="006C7FB1" w:rsidRDefault="006C7FB1" w:rsidP="009A2EA6">
      <w:pPr>
        <w:spacing w:line="240" w:lineRule="auto"/>
        <w:jc w:val="both"/>
        <w:rPr>
          <w:rFonts w:ascii="Sitka Banner" w:hAnsi="Sitka Banner"/>
          <w:b/>
          <w:sz w:val="24"/>
          <w:szCs w:val="24"/>
        </w:rPr>
      </w:pPr>
      <w:r w:rsidRPr="006C7FB1">
        <w:rPr>
          <w:rFonts w:ascii="Sitka Banner" w:hAnsi="Sitka Banner"/>
          <w:b/>
          <w:sz w:val="24"/>
          <w:szCs w:val="24"/>
        </w:rPr>
        <w:t xml:space="preserve">Unité ou dualité du droit européen ? </w:t>
      </w:r>
    </w:p>
    <w:p w:rsidR="007A0FE2" w:rsidRDefault="006C7FB1" w:rsidP="009A2EA6">
      <w:pPr>
        <w:spacing w:line="240" w:lineRule="auto"/>
        <w:jc w:val="both"/>
        <w:rPr>
          <w:rFonts w:ascii="Sitka Banner" w:hAnsi="Sitka Banner"/>
          <w:sz w:val="24"/>
          <w:szCs w:val="24"/>
        </w:rPr>
      </w:pPr>
      <w:r>
        <w:rPr>
          <w:rFonts w:ascii="Sitka Banner" w:hAnsi="Sitka Banner"/>
          <w:sz w:val="24"/>
          <w:szCs w:val="24"/>
        </w:rPr>
        <w:t>De cette expérience pratique, nous devons saluer la qualité du droit européen, qui en tant que norme du droit, se révèle parfaitement adapté, à savoir répondre à cette démarche peu commune, de recours en annulation formée par un mouvement de libération nationale contre des actes de l’Union. En revanche, nous sommes amenés à distinguer l’action politique conduite par les dirigeants européens, qui est le choix de la violation consciente du droit en espérant écraser un peuple peu nombreux et pauvre, et la CJUE qui a été ferme et</w:t>
      </w:r>
      <w:r w:rsidR="008B6AF2">
        <w:rPr>
          <w:rFonts w:ascii="Sitka Banner" w:hAnsi="Sitka Banner"/>
          <w:sz w:val="24"/>
          <w:szCs w:val="24"/>
        </w:rPr>
        <w:t xml:space="preserve"> </w:t>
      </w:r>
      <w:r w:rsidR="007A0FE2">
        <w:rPr>
          <w:rFonts w:ascii="Sitka Banner" w:hAnsi="Sitka Banner"/>
          <w:sz w:val="24"/>
          <w:szCs w:val="24"/>
        </w:rPr>
        <w:t>claire</w:t>
      </w:r>
      <w:r w:rsidR="008B6AF2">
        <w:rPr>
          <w:rFonts w:ascii="Sitka Banner" w:hAnsi="Sitka Banner"/>
          <w:sz w:val="24"/>
          <w:szCs w:val="24"/>
        </w:rPr>
        <w:t xml:space="preserve">. </w:t>
      </w:r>
    </w:p>
    <w:p w:rsidR="007A0FE2" w:rsidRDefault="008B6AF2" w:rsidP="009A2EA6">
      <w:pPr>
        <w:spacing w:line="240" w:lineRule="auto"/>
        <w:jc w:val="both"/>
        <w:rPr>
          <w:rFonts w:ascii="Sitka Banner" w:hAnsi="Sitka Banner"/>
          <w:sz w:val="24"/>
          <w:szCs w:val="24"/>
        </w:rPr>
      </w:pPr>
      <w:r>
        <w:rPr>
          <w:rFonts w:ascii="Sitka Banner" w:hAnsi="Sitka Banner"/>
          <w:sz w:val="24"/>
          <w:szCs w:val="24"/>
        </w:rPr>
        <w:t xml:space="preserve">Pour l’arrêt marquant du 21 décembre 2016, rendue en grande chambre, le Front POLISARIO avait engagé le procès contre une décision du Conseil, et ont choisi d’intervenir dans la procédure la commission européenne, cinq </w:t>
      </w:r>
      <w:proofErr w:type="gramStart"/>
      <w:r w:rsidR="007A0FE2">
        <w:rPr>
          <w:rFonts w:ascii="Sitka Banner" w:hAnsi="Sitka Banner"/>
          <w:sz w:val="24"/>
          <w:szCs w:val="24"/>
        </w:rPr>
        <w:t>E</w:t>
      </w:r>
      <w:r>
        <w:rPr>
          <w:rFonts w:ascii="Sitka Banner" w:hAnsi="Sitka Banner"/>
          <w:sz w:val="24"/>
          <w:szCs w:val="24"/>
        </w:rPr>
        <w:t>tats  -</w:t>
      </w:r>
      <w:proofErr w:type="gramEnd"/>
      <w:r>
        <w:rPr>
          <w:rFonts w:ascii="Sitka Banner" w:hAnsi="Sitka Banner"/>
          <w:sz w:val="24"/>
          <w:szCs w:val="24"/>
        </w:rPr>
        <w:t xml:space="preserve"> la France, l’Allemagne, l’Espagne, Portugal et la Belgique  - et le Maroc intervenait indirectement par le biais d’un syndicat qui avait recruté deux influents cabinets d’avocats.</w:t>
      </w:r>
      <w:r w:rsidR="007A0FE2">
        <w:rPr>
          <w:rFonts w:ascii="Sitka Banner" w:hAnsi="Sitka Banner"/>
          <w:sz w:val="24"/>
          <w:szCs w:val="24"/>
        </w:rPr>
        <w:t xml:space="preserve"> </w:t>
      </w:r>
      <w:r>
        <w:rPr>
          <w:rFonts w:ascii="Sitka Banner" w:hAnsi="Sitka Banner"/>
          <w:sz w:val="24"/>
          <w:szCs w:val="24"/>
        </w:rPr>
        <w:t xml:space="preserve">Il y avait une alliance démesurée pour écraser ce peuple Sahraoui qui ne faisait que demander l’application du droit … et au lieu de reconnaître après l’arrêt du 21 décembre 2016 que le peuple Sahraoui avait gagné, les mêmes autorités politiques qui dénoncent « le populisme » en se sont organisés pour des plans désespérés et coûteux, ignorant la portée de l’arrêt de la Cour. </w:t>
      </w:r>
    </w:p>
    <w:p w:rsidR="007A0FE2" w:rsidRPr="00686703" w:rsidRDefault="007A0FE2" w:rsidP="009A2EA6">
      <w:pPr>
        <w:spacing w:line="240" w:lineRule="auto"/>
        <w:jc w:val="both"/>
        <w:rPr>
          <w:rFonts w:ascii="Sitka Banner" w:hAnsi="Sitka Banner"/>
          <w:b/>
          <w:sz w:val="24"/>
          <w:szCs w:val="24"/>
        </w:rPr>
      </w:pPr>
      <w:r w:rsidRPr="00686703">
        <w:rPr>
          <w:rFonts w:ascii="Sitka Banner" w:hAnsi="Sitka Banner"/>
          <w:b/>
          <w:sz w:val="24"/>
          <w:szCs w:val="24"/>
        </w:rPr>
        <w:t>Quelle action cette fin d’année 2018 ?</w:t>
      </w:r>
    </w:p>
    <w:p w:rsidR="009A2EA6" w:rsidRPr="00FA19D8" w:rsidRDefault="00B76362" w:rsidP="009A2EA6">
      <w:pPr>
        <w:spacing w:line="240" w:lineRule="auto"/>
        <w:jc w:val="both"/>
        <w:rPr>
          <w:rFonts w:ascii="Sitka Banner" w:hAnsi="Sitka Banner"/>
          <w:sz w:val="24"/>
          <w:szCs w:val="24"/>
        </w:rPr>
        <w:sectPr w:rsidR="009A2EA6" w:rsidRPr="00FA19D8" w:rsidSect="00FA19D8">
          <w:type w:val="continuous"/>
          <w:pgSz w:w="11906" w:h="16838"/>
          <w:pgMar w:top="1417" w:right="1417" w:bottom="1417" w:left="1417" w:header="708" w:footer="708" w:gutter="0"/>
          <w:cols w:space="708"/>
          <w:docGrid w:linePitch="360"/>
        </w:sectPr>
      </w:pPr>
      <w:r>
        <w:rPr>
          <w:rFonts w:ascii="Sitka Banner" w:hAnsi="Sitka Banner"/>
          <w:sz w:val="24"/>
          <w:szCs w:val="24"/>
        </w:rPr>
        <w:t xml:space="preserve">Depuis 50 ans, le Front POLISARIO </w:t>
      </w:r>
      <w:r>
        <w:rPr>
          <w:rFonts w:ascii="Sitka Banner" w:hAnsi="Sitka Banner"/>
          <w:sz w:val="24"/>
          <w:szCs w:val="24"/>
        </w:rPr>
        <w:t>défend l’idée qu’un peuple n’a d’avenir que s</w:t>
      </w:r>
      <w:r>
        <w:rPr>
          <w:rFonts w:ascii="Sitka Banner" w:hAnsi="Sitka Banner"/>
          <w:sz w:val="24"/>
          <w:szCs w:val="24"/>
        </w:rPr>
        <w:t>’il</w:t>
      </w:r>
      <w:r>
        <w:rPr>
          <w:rFonts w:ascii="Sitka Banner" w:hAnsi="Sitka Banner"/>
          <w:sz w:val="24"/>
          <w:szCs w:val="24"/>
        </w:rPr>
        <w:t xml:space="preserve"> s’inscrit dans le respect du droit international</w:t>
      </w:r>
      <w:r>
        <w:rPr>
          <w:rFonts w:ascii="Sitka Banner" w:hAnsi="Sitka Banner"/>
          <w:sz w:val="24"/>
          <w:szCs w:val="24"/>
        </w:rPr>
        <w:t>. Il voit que la fébrilité a gagné le camp des puissances.</w:t>
      </w:r>
      <w:r>
        <w:rPr>
          <w:rFonts w:ascii="Sitka Banner" w:hAnsi="Sitka Banner"/>
          <w:sz w:val="24"/>
          <w:szCs w:val="24"/>
        </w:rPr>
        <w:t xml:space="preserve"> </w:t>
      </w:r>
      <w:r>
        <w:rPr>
          <w:rFonts w:ascii="Sitka Banner" w:hAnsi="Sitka Banner"/>
          <w:sz w:val="24"/>
          <w:szCs w:val="24"/>
        </w:rPr>
        <w:t xml:space="preserve">Il </w:t>
      </w:r>
      <w:r w:rsidR="008B6AF2">
        <w:rPr>
          <w:rFonts w:ascii="Sitka Banner" w:hAnsi="Sitka Banner"/>
          <w:sz w:val="24"/>
          <w:szCs w:val="24"/>
        </w:rPr>
        <w:t>va donc, inchangé, maintenir son effort, mais alors qu’il n’agissait que sur le plan de la légalité, il va ajouter les recours en responsabilit</w:t>
      </w:r>
      <w:r w:rsidR="0023069D">
        <w:rPr>
          <w:rFonts w:ascii="Sitka Banner" w:hAnsi="Sitka Banner"/>
          <w:sz w:val="24"/>
          <w:szCs w:val="24"/>
        </w:rPr>
        <w:t xml:space="preserve">é. </w:t>
      </w:r>
      <w:r>
        <w:rPr>
          <w:rFonts w:ascii="Sitka Banner" w:hAnsi="Sitka Banner"/>
          <w:sz w:val="24"/>
          <w:szCs w:val="24"/>
        </w:rPr>
        <w:t xml:space="preserve"> </w:t>
      </w:r>
    </w:p>
    <w:p w:rsidR="00D26482" w:rsidRPr="00FA19D8" w:rsidRDefault="00D26482">
      <w:pPr>
        <w:rPr>
          <w:rFonts w:ascii="Sitka Banner" w:hAnsi="Sitka Banner"/>
          <w:sz w:val="24"/>
          <w:szCs w:val="24"/>
        </w:rPr>
      </w:pPr>
    </w:p>
    <w:sectPr w:rsidR="00D26482" w:rsidRPr="00FA19D8" w:rsidSect="00FA19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BA4" w:rsidRDefault="00021BA4" w:rsidP="0023069D">
      <w:pPr>
        <w:spacing w:after="0" w:line="240" w:lineRule="auto"/>
      </w:pPr>
      <w:r>
        <w:separator/>
      </w:r>
    </w:p>
  </w:endnote>
  <w:endnote w:type="continuationSeparator" w:id="0">
    <w:p w:rsidR="00021BA4" w:rsidRDefault="00021BA4" w:rsidP="002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Banner">
    <w:altName w:val="Cambria Math"/>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362" w:rsidRDefault="00B763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69D" w:rsidRPr="0023069D" w:rsidRDefault="0023069D">
    <w:pPr>
      <w:pStyle w:val="Pieddepage"/>
      <w:rPr>
        <w:rFonts w:ascii="Sitka Banner" w:hAnsi="Sitka Banner"/>
        <w:i/>
        <w:sz w:val="20"/>
        <w:szCs w:val="20"/>
      </w:rPr>
    </w:pPr>
    <w:bookmarkStart w:id="0" w:name="_GoBack"/>
    <w:r w:rsidRPr="0023069D">
      <w:rPr>
        <w:rFonts w:ascii="Sitka Banner" w:hAnsi="Sitka Banner"/>
        <w:i/>
        <w:sz w:val="20"/>
        <w:szCs w:val="20"/>
      </w:rPr>
      <w:t xml:space="preserve">181005 – Sahara occidental – Congrès SAF Toulouse – GD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362" w:rsidRDefault="00B763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BA4" w:rsidRDefault="00021BA4" w:rsidP="0023069D">
      <w:pPr>
        <w:spacing w:after="0" w:line="240" w:lineRule="auto"/>
      </w:pPr>
      <w:r>
        <w:separator/>
      </w:r>
    </w:p>
  </w:footnote>
  <w:footnote w:type="continuationSeparator" w:id="0">
    <w:p w:rsidR="00021BA4" w:rsidRDefault="00021BA4" w:rsidP="0023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362" w:rsidRDefault="00B763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296344"/>
      <w:docPartObj>
        <w:docPartGallery w:val="Page Numbers (Top of Page)"/>
        <w:docPartUnique/>
      </w:docPartObj>
    </w:sdtPr>
    <w:sdtContent>
      <w:p w:rsidR="0023069D" w:rsidRDefault="0023069D">
        <w:pPr>
          <w:pStyle w:val="En-tte"/>
          <w:jc w:val="right"/>
        </w:pPr>
        <w:r w:rsidRPr="0023069D">
          <w:rPr>
            <w:rFonts w:ascii="Sitka Banner" w:hAnsi="Sitka Banner"/>
          </w:rPr>
          <w:fldChar w:fldCharType="begin"/>
        </w:r>
        <w:r w:rsidRPr="0023069D">
          <w:rPr>
            <w:rFonts w:ascii="Sitka Banner" w:hAnsi="Sitka Banner"/>
          </w:rPr>
          <w:instrText>PAGE   \* MERGEFORMAT</w:instrText>
        </w:r>
        <w:r w:rsidRPr="0023069D">
          <w:rPr>
            <w:rFonts w:ascii="Sitka Banner" w:hAnsi="Sitka Banner"/>
          </w:rPr>
          <w:fldChar w:fldCharType="separate"/>
        </w:r>
        <w:r w:rsidRPr="0023069D">
          <w:rPr>
            <w:rFonts w:ascii="Sitka Banner" w:hAnsi="Sitka Banner"/>
          </w:rPr>
          <w:t>2</w:t>
        </w:r>
        <w:r w:rsidRPr="0023069D">
          <w:rPr>
            <w:rFonts w:ascii="Sitka Banner" w:hAnsi="Sitka Banner"/>
          </w:rPr>
          <w:fldChar w:fldCharType="end"/>
        </w:r>
      </w:p>
    </w:sdtContent>
  </w:sdt>
  <w:p w:rsidR="0023069D" w:rsidRDefault="002306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362" w:rsidRDefault="00B763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2C8"/>
    <w:multiLevelType w:val="hybridMultilevel"/>
    <w:tmpl w:val="80EC3F06"/>
    <w:lvl w:ilvl="0" w:tplc="272C3DA0">
      <w:numFmt w:val="bullet"/>
      <w:lvlText w:val="-"/>
      <w:lvlJc w:val="left"/>
      <w:pPr>
        <w:ind w:left="720" w:hanging="360"/>
      </w:pPr>
      <w:rPr>
        <w:rFonts w:ascii="Sitka Banner" w:eastAsiaTheme="minorHAnsi" w:hAnsi="Sitka Banne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639289-0599-4CF5-8E5D-B77DAC8B1D67}"/>
    <w:docVar w:name="dgnword-eventsink" w:val="1644205440192"/>
  </w:docVars>
  <w:rsids>
    <w:rsidRoot w:val="00D26482"/>
    <w:rsid w:val="00021BA4"/>
    <w:rsid w:val="00032FA6"/>
    <w:rsid w:val="0023069D"/>
    <w:rsid w:val="00686703"/>
    <w:rsid w:val="006C7FB1"/>
    <w:rsid w:val="007A0FE2"/>
    <w:rsid w:val="008B6AF2"/>
    <w:rsid w:val="009A2EA6"/>
    <w:rsid w:val="009D5DFE"/>
    <w:rsid w:val="00B76362"/>
    <w:rsid w:val="00D26482"/>
    <w:rsid w:val="00FA1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50FF"/>
  <w15:chartTrackingRefBased/>
  <w15:docId w15:val="{B556CC05-FE34-4E75-8B4A-8BDCE521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19D8"/>
    <w:pPr>
      <w:ind w:left="720"/>
      <w:contextualSpacing/>
    </w:pPr>
  </w:style>
  <w:style w:type="paragraph" w:styleId="En-tte">
    <w:name w:val="header"/>
    <w:basedOn w:val="Normal"/>
    <w:link w:val="En-tteCar"/>
    <w:uiPriority w:val="99"/>
    <w:unhideWhenUsed/>
    <w:rsid w:val="0023069D"/>
    <w:pPr>
      <w:tabs>
        <w:tab w:val="center" w:pos="4536"/>
        <w:tab w:val="right" w:pos="9072"/>
      </w:tabs>
      <w:spacing w:after="0" w:line="240" w:lineRule="auto"/>
    </w:pPr>
  </w:style>
  <w:style w:type="character" w:customStyle="1" w:styleId="En-tteCar">
    <w:name w:val="En-tête Car"/>
    <w:basedOn w:val="Policepardfaut"/>
    <w:link w:val="En-tte"/>
    <w:uiPriority w:val="99"/>
    <w:rsid w:val="0023069D"/>
  </w:style>
  <w:style w:type="paragraph" w:styleId="Pieddepage">
    <w:name w:val="footer"/>
    <w:basedOn w:val="Normal"/>
    <w:link w:val="PieddepageCar"/>
    <w:uiPriority w:val="99"/>
    <w:unhideWhenUsed/>
    <w:rsid w:val="002306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7755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Devers</dc:creator>
  <cp:keywords/>
  <dc:description/>
  <cp:lastModifiedBy>Gilles Devers</cp:lastModifiedBy>
  <cp:revision>2</cp:revision>
  <cp:lastPrinted>2018-10-05T14:51:00Z</cp:lastPrinted>
  <dcterms:created xsi:type="dcterms:W3CDTF">2018-10-05T15:25:00Z</dcterms:created>
  <dcterms:modified xsi:type="dcterms:W3CDTF">2018-10-05T15:25:00Z</dcterms:modified>
</cp:coreProperties>
</file>