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85A6D" w14:textId="1C407DDF" w:rsidR="00A42802" w:rsidRPr="00A42802" w:rsidRDefault="00A42802" w:rsidP="008171A2">
      <w:pPr>
        <w:rPr>
          <w:rFonts w:asciiTheme="majorHAnsi" w:hAnsiTheme="majorHAnsi"/>
          <w:b/>
          <w:sz w:val="24"/>
          <w:szCs w:val="24"/>
        </w:rPr>
      </w:pPr>
      <w:r>
        <w:rPr>
          <w:rFonts w:ascii="Helvetica" w:hAnsi="Helvetica"/>
          <w:b/>
          <w:noProof/>
          <w:color w:val="FF0000"/>
          <w:sz w:val="24"/>
          <w:szCs w:val="24"/>
        </w:rPr>
        <w:drawing>
          <wp:inline distT="0" distB="0" distL="0" distR="0" wp14:anchorId="2B00C745" wp14:editId="57E95D55">
            <wp:extent cx="1203715" cy="139763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09" cy="139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D0A04" w14:textId="55B196D2" w:rsidR="00201FB9" w:rsidRPr="00A42802" w:rsidRDefault="00E5351F" w:rsidP="00E5351F">
      <w:pPr>
        <w:jc w:val="right"/>
        <w:rPr>
          <w:rFonts w:asciiTheme="majorHAnsi" w:hAnsiTheme="majorHAnsi"/>
          <w:b/>
          <w:sz w:val="24"/>
          <w:szCs w:val="24"/>
        </w:rPr>
      </w:pPr>
      <w:r w:rsidRPr="00A42802">
        <w:rPr>
          <w:rFonts w:asciiTheme="majorHAnsi" w:hAnsiTheme="majorHAnsi"/>
          <w:b/>
          <w:sz w:val="24"/>
          <w:szCs w:val="24"/>
        </w:rPr>
        <w:t>M</w:t>
      </w:r>
      <w:r w:rsidR="00201FB9" w:rsidRPr="00A42802">
        <w:rPr>
          <w:rFonts w:asciiTheme="majorHAnsi" w:hAnsiTheme="majorHAnsi"/>
          <w:b/>
          <w:sz w:val="24"/>
          <w:szCs w:val="24"/>
        </w:rPr>
        <w:t xml:space="preserve">adame </w:t>
      </w:r>
      <w:r w:rsidR="007D6D99" w:rsidRPr="00A42802">
        <w:rPr>
          <w:rFonts w:asciiTheme="majorHAnsi" w:hAnsiTheme="majorHAnsi"/>
          <w:b/>
          <w:sz w:val="24"/>
          <w:szCs w:val="24"/>
        </w:rPr>
        <w:t>Nicole Belloubet</w:t>
      </w:r>
    </w:p>
    <w:p w14:paraId="2A65A9AC" w14:textId="6A710226" w:rsidR="007D6D99" w:rsidRPr="00A42802" w:rsidRDefault="00201FB9" w:rsidP="007D6D99">
      <w:pPr>
        <w:jc w:val="right"/>
        <w:rPr>
          <w:rFonts w:asciiTheme="majorHAnsi" w:hAnsiTheme="majorHAnsi"/>
          <w:b/>
          <w:sz w:val="24"/>
          <w:szCs w:val="24"/>
        </w:rPr>
      </w:pPr>
      <w:r w:rsidRPr="00A42802">
        <w:rPr>
          <w:rFonts w:asciiTheme="majorHAnsi" w:hAnsiTheme="majorHAnsi"/>
          <w:b/>
          <w:sz w:val="24"/>
          <w:szCs w:val="24"/>
        </w:rPr>
        <w:t>Garde des Sceaux</w:t>
      </w:r>
      <w:r w:rsidR="007D6D99" w:rsidRPr="00A42802">
        <w:rPr>
          <w:rFonts w:asciiTheme="majorHAnsi" w:hAnsiTheme="majorHAnsi"/>
          <w:b/>
          <w:sz w:val="24"/>
          <w:szCs w:val="24"/>
        </w:rPr>
        <w:t xml:space="preserve">, </w:t>
      </w:r>
      <w:r w:rsidR="007D6D99" w:rsidRPr="00A42802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ministre de la Justice</w:t>
      </w:r>
    </w:p>
    <w:p w14:paraId="1819313E" w14:textId="36117364" w:rsidR="007D6D99" w:rsidRPr="00A42802" w:rsidRDefault="007D6D99" w:rsidP="007D6D99">
      <w:pPr>
        <w:jc w:val="right"/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</w:pPr>
      <w:r w:rsidRPr="00A42802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13 place Vendôme </w:t>
      </w:r>
    </w:p>
    <w:p w14:paraId="6C3DC0C5" w14:textId="1982CBC0" w:rsidR="007D6D99" w:rsidRPr="00A42802" w:rsidRDefault="007D6D99" w:rsidP="007D6D99">
      <w:pPr>
        <w:jc w:val="right"/>
        <w:rPr>
          <w:rFonts w:asciiTheme="majorHAnsi" w:eastAsia="Times New Roman" w:hAnsiTheme="majorHAnsi"/>
          <w:b/>
          <w:sz w:val="24"/>
          <w:szCs w:val="24"/>
        </w:rPr>
      </w:pPr>
      <w:r w:rsidRPr="00A42802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75001 Paris</w:t>
      </w:r>
    </w:p>
    <w:p w14:paraId="76CD516B" w14:textId="77777777" w:rsidR="00E5351F" w:rsidRPr="00A42802" w:rsidRDefault="00E5351F" w:rsidP="00E5351F">
      <w:pPr>
        <w:rPr>
          <w:rFonts w:asciiTheme="majorHAnsi" w:hAnsiTheme="majorHAnsi"/>
          <w:sz w:val="24"/>
          <w:szCs w:val="24"/>
        </w:rPr>
      </w:pPr>
    </w:p>
    <w:p w14:paraId="225C8CBF" w14:textId="4E357836" w:rsidR="00A42802" w:rsidRPr="00443E41" w:rsidRDefault="00E5351F" w:rsidP="00443E41">
      <w:pPr>
        <w:jc w:val="right"/>
        <w:rPr>
          <w:rFonts w:asciiTheme="majorHAnsi" w:hAnsiTheme="majorHAnsi"/>
          <w:sz w:val="24"/>
          <w:szCs w:val="24"/>
        </w:rPr>
      </w:pPr>
      <w:r w:rsidRPr="00443E41">
        <w:rPr>
          <w:rFonts w:asciiTheme="majorHAnsi" w:hAnsiTheme="majorHAnsi"/>
          <w:sz w:val="24"/>
          <w:szCs w:val="24"/>
        </w:rPr>
        <w:t xml:space="preserve">Paris, le </w:t>
      </w:r>
      <w:r w:rsidR="00443E41" w:rsidRPr="00443E41">
        <w:rPr>
          <w:rFonts w:asciiTheme="majorHAnsi" w:hAnsiTheme="majorHAnsi"/>
          <w:sz w:val="24"/>
          <w:szCs w:val="24"/>
        </w:rPr>
        <w:t>18 septembre</w:t>
      </w:r>
      <w:r w:rsidR="00201FB9" w:rsidRPr="00443E41">
        <w:rPr>
          <w:rFonts w:asciiTheme="majorHAnsi" w:hAnsiTheme="majorHAnsi"/>
          <w:sz w:val="24"/>
          <w:szCs w:val="24"/>
        </w:rPr>
        <w:t xml:space="preserve"> </w:t>
      </w:r>
      <w:r w:rsidR="00A42802" w:rsidRPr="00443E41">
        <w:rPr>
          <w:rFonts w:asciiTheme="majorHAnsi" w:hAnsiTheme="majorHAnsi"/>
          <w:sz w:val="24"/>
          <w:szCs w:val="24"/>
        </w:rPr>
        <w:t>2018</w:t>
      </w:r>
    </w:p>
    <w:p w14:paraId="6366C0C7" w14:textId="77777777" w:rsidR="008171A2" w:rsidRPr="00443E41" w:rsidRDefault="008171A2" w:rsidP="008171A2">
      <w:pPr>
        <w:jc w:val="both"/>
        <w:rPr>
          <w:rFonts w:asciiTheme="majorHAnsi" w:hAnsiTheme="majorHAnsi"/>
          <w:sz w:val="24"/>
          <w:szCs w:val="24"/>
        </w:rPr>
      </w:pPr>
    </w:p>
    <w:p w14:paraId="301158D3" w14:textId="77777777" w:rsidR="00443E41" w:rsidRPr="00443E41" w:rsidRDefault="00443E41" w:rsidP="00443E41">
      <w:pPr>
        <w:pStyle w:val="Titre"/>
        <w:rPr>
          <w:rFonts w:eastAsia="Times New Roman" w:cs="Arial Hebrew"/>
          <w:b/>
          <w:sz w:val="24"/>
          <w:szCs w:val="24"/>
          <w:lang w:eastAsia="fr-FR"/>
        </w:rPr>
      </w:pPr>
      <w:r w:rsidRPr="00443E41">
        <w:rPr>
          <w:rFonts w:eastAsia="Times New Roman" w:cs="Arial Hebrew"/>
          <w:b/>
          <w:sz w:val="24"/>
          <w:szCs w:val="24"/>
          <w:lang w:eastAsia="fr-FR"/>
        </w:rPr>
        <w:t>OBJET : Recours contre le d</w:t>
      </w:r>
      <w:r w:rsidRPr="00443E41">
        <w:rPr>
          <w:rFonts w:eastAsia="Times New Roman" w:cs="Times New Roman"/>
          <w:b/>
          <w:sz w:val="24"/>
          <w:szCs w:val="24"/>
          <w:lang w:eastAsia="fr-FR"/>
        </w:rPr>
        <w:t>écret</w:t>
      </w:r>
      <w:r w:rsidRPr="00443E41">
        <w:rPr>
          <w:rFonts w:eastAsia="Times New Roman" w:cs="Arial Hebrew"/>
          <w:b/>
          <w:sz w:val="24"/>
          <w:szCs w:val="24"/>
          <w:lang w:eastAsia="fr-FR"/>
        </w:rPr>
        <w:t xml:space="preserve"> </w:t>
      </w:r>
      <w:r w:rsidRPr="00443E41">
        <w:rPr>
          <w:rStyle w:val="lev"/>
          <w:rFonts w:eastAsia="Times New Roman" w:cs="Arial Hebrew"/>
          <w:sz w:val="24"/>
          <w:szCs w:val="24"/>
        </w:rPr>
        <w:t>n</w:t>
      </w:r>
      <w:r w:rsidRPr="00443E41">
        <w:rPr>
          <w:rStyle w:val="lev"/>
          <w:rFonts w:eastAsia="Times New Roman" w:cs="Times New Roman"/>
          <w:sz w:val="24"/>
          <w:szCs w:val="24"/>
        </w:rPr>
        <w:t>°</w:t>
      </w:r>
      <w:r w:rsidRPr="00443E41">
        <w:rPr>
          <w:rStyle w:val="lev"/>
          <w:rFonts w:eastAsia="Times New Roman" w:cs="Arial Hebrew"/>
          <w:sz w:val="24"/>
          <w:szCs w:val="24"/>
        </w:rPr>
        <w:t xml:space="preserve"> 2018-617 du 17 juillet 2018 portant modification du code de justice administrative et du code de l'urbanisme – </w:t>
      </w:r>
      <w:r w:rsidRPr="00443E41">
        <w:rPr>
          <w:rStyle w:val="lev"/>
          <w:rFonts w:eastAsia="Times New Roman" w:cs="Arial Hebrew"/>
          <w:i/>
          <w:sz w:val="24"/>
          <w:szCs w:val="24"/>
        </w:rPr>
        <w:t>par mail et courrier</w:t>
      </w:r>
    </w:p>
    <w:p w14:paraId="24895B5D" w14:textId="77777777" w:rsidR="00443E41" w:rsidRPr="00443E41" w:rsidRDefault="00443E41" w:rsidP="00443E41">
      <w:pPr>
        <w:rPr>
          <w:rFonts w:asciiTheme="majorHAnsi" w:hAnsiTheme="majorHAnsi" w:cs="Arial Hebrew"/>
          <w:sz w:val="24"/>
          <w:szCs w:val="24"/>
        </w:rPr>
      </w:pPr>
    </w:p>
    <w:p w14:paraId="78DC2A9C" w14:textId="77777777" w:rsidR="00443E41" w:rsidRPr="00443E41" w:rsidRDefault="00443E41" w:rsidP="00443E41">
      <w:pPr>
        <w:jc w:val="both"/>
        <w:rPr>
          <w:rFonts w:asciiTheme="majorHAnsi" w:hAnsiTheme="majorHAnsi"/>
          <w:sz w:val="24"/>
          <w:szCs w:val="24"/>
        </w:rPr>
      </w:pPr>
      <w:r w:rsidRPr="00443E41">
        <w:rPr>
          <w:rFonts w:asciiTheme="majorHAnsi" w:hAnsiTheme="majorHAnsi"/>
          <w:sz w:val="24"/>
          <w:szCs w:val="24"/>
        </w:rPr>
        <w:t>Madame la Garde des Sceaux,</w:t>
      </w:r>
    </w:p>
    <w:p w14:paraId="683C40A2" w14:textId="77777777" w:rsidR="00443E41" w:rsidRPr="00443E41" w:rsidRDefault="00443E41" w:rsidP="00443E41">
      <w:pPr>
        <w:pStyle w:val="Titre"/>
        <w:rPr>
          <w:rFonts w:eastAsia="Times New Roman" w:cs="Arial Hebrew"/>
          <w:sz w:val="24"/>
          <w:szCs w:val="24"/>
          <w:lang w:eastAsia="fr-FR"/>
        </w:rPr>
      </w:pPr>
    </w:p>
    <w:p w14:paraId="6A8884E1" w14:textId="77777777" w:rsidR="00443E41" w:rsidRPr="00443E41" w:rsidRDefault="00443E41" w:rsidP="00443E41">
      <w:pPr>
        <w:rPr>
          <w:rStyle w:val="lev"/>
          <w:rFonts w:asciiTheme="majorHAnsi" w:eastAsia="Times New Roman" w:hAnsiTheme="majorHAnsi" w:cs="Arial Hebrew"/>
          <w:b w:val="0"/>
          <w:sz w:val="24"/>
          <w:szCs w:val="24"/>
        </w:rPr>
      </w:pPr>
      <w:r w:rsidRPr="00443E41">
        <w:rPr>
          <w:rFonts w:asciiTheme="majorHAnsi" w:hAnsiTheme="majorHAnsi" w:cs="Arial Hebrew"/>
          <w:sz w:val="24"/>
          <w:szCs w:val="24"/>
        </w:rPr>
        <w:t>Le Syndicat des avocats de France entend par la pr</w:t>
      </w:r>
      <w:r w:rsidRPr="00443E41">
        <w:rPr>
          <w:rFonts w:asciiTheme="majorHAnsi" w:hAnsiTheme="majorHAnsi"/>
          <w:sz w:val="24"/>
          <w:szCs w:val="24"/>
        </w:rPr>
        <w:t>ésente</w:t>
      </w:r>
      <w:r w:rsidRPr="00443E41">
        <w:rPr>
          <w:rFonts w:asciiTheme="majorHAnsi" w:hAnsiTheme="majorHAnsi" w:cs="Arial Hebrew"/>
          <w:sz w:val="24"/>
          <w:szCs w:val="24"/>
        </w:rPr>
        <w:t xml:space="preserve"> exercer un recours contre le d</w:t>
      </w:r>
      <w:r w:rsidRPr="00443E41">
        <w:rPr>
          <w:rStyle w:val="lev"/>
          <w:rFonts w:asciiTheme="majorHAnsi" w:eastAsia="Times New Roman" w:hAnsiTheme="majorHAnsi"/>
          <w:b w:val="0"/>
          <w:sz w:val="24"/>
          <w:szCs w:val="24"/>
        </w:rPr>
        <w:t>écret</w:t>
      </w:r>
      <w:r w:rsidRPr="00443E41">
        <w:rPr>
          <w:rStyle w:val="lev"/>
          <w:rFonts w:asciiTheme="majorHAnsi" w:eastAsia="Times New Roman" w:hAnsiTheme="majorHAnsi" w:cs="Arial Hebrew"/>
          <w:b w:val="0"/>
          <w:sz w:val="24"/>
          <w:szCs w:val="24"/>
        </w:rPr>
        <w:t xml:space="preserve"> n</w:t>
      </w:r>
      <w:r w:rsidRPr="00443E41">
        <w:rPr>
          <w:rStyle w:val="lev"/>
          <w:rFonts w:asciiTheme="majorHAnsi" w:eastAsia="Times New Roman" w:hAnsiTheme="majorHAnsi"/>
          <w:b w:val="0"/>
          <w:sz w:val="24"/>
          <w:szCs w:val="24"/>
        </w:rPr>
        <w:t>°</w:t>
      </w:r>
      <w:r w:rsidRPr="00443E41">
        <w:rPr>
          <w:rStyle w:val="lev"/>
          <w:rFonts w:asciiTheme="majorHAnsi" w:eastAsia="Times New Roman" w:hAnsiTheme="majorHAnsi" w:cs="Arial Hebrew"/>
          <w:b w:val="0"/>
          <w:sz w:val="24"/>
          <w:szCs w:val="24"/>
        </w:rPr>
        <w:t xml:space="preserve"> 2018-617 du 17 juillet 2018 portant modification du code de justice administrative et du code de l'urbanisme (parties r</w:t>
      </w:r>
      <w:r w:rsidRPr="00443E41">
        <w:rPr>
          <w:rStyle w:val="lev"/>
          <w:rFonts w:asciiTheme="majorHAnsi" w:eastAsia="Times New Roman" w:hAnsiTheme="majorHAnsi"/>
          <w:b w:val="0"/>
          <w:sz w:val="24"/>
          <w:szCs w:val="24"/>
        </w:rPr>
        <w:t>égleme</w:t>
      </w:r>
      <w:r w:rsidRPr="00443E41">
        <w:rPr>
          <w:rStyle w:val="lev"/>
          <w:rFonts w:asciiTheme="majorHAnsi" w:eastAsia="Times New Roman" w:hAnsiTheme="majorHAnsi" w:cs="Arial Hebrew"/>
          <w:b w:val="0"/>
          <w:sz w:val="24"/>
          <w:szCs w:val="24"/>
        </w:rPr>
        <w:t>ntaires) publi</w:t>
      </w:r>
      <w:r w:rsidRPr="00443E41">
        <w:rPr>
          <w:rStyle w:val="lev"/>
          <w:rFonts w:asciiTheme="majorHAnsi" w:eastAsia="Times New Roman" w:hAnsiTheme="majorHAnsi"/>
          <w:b w:val="0"/>
          <w:sz w:val="24"/>
          <w:szCs w:val="24"/>
        </w:rPr>
        <w:t>é</w:t>
      </w:r>
      <w:r w:rsidRPr="00443E41">
        <w:rPr>
          <w:rStyle w:val="lev"/>
          <w:rFonts w:asciiTheme="majorHAnsi" w:eastAsia="Times New Roman" w:hAnsiTheme="majorHAnsi" w:cs="Arial Hebrew"/>
          <w:b w:val="0"/>
          <w:sz w:val="24"/>
          <w:szCs w:val="24"/>
        </w:rPr>
        <w:t xml:space="preserve"> au JORF n</w:t>
      </w:r>
      <w:r w:rsidRPr="00443E41">
        <w:rPr>
          <w:rStyle w:val="lev"/>
          <w:rFonts w:asciiTheme="majorHAnsi" w:eastAsia="Times New Roman" w:hAnsiTheme="majorHAnsi"/>
          <w:b w:val="0"/>
          <w:sz w:val="24"/>
          <w:szCs w:val="24"/>
        </w:rPr>
        <w:t>°</w:t>
      </w:r>
      <w:r w:rsidRPr="00443E41">
        <w:rPr>
          <w:rStyle w:val="lev"/>
          <w:rFonts w:asciiTheme="majorHAnsi" w:eastAsia="Times New Roman" w:hAnsiTheme="majorHAnsi" w:cs="Arial Hebrew"/>
          <w:b w:val="0"/>
          <w:sz w:val="24"/>
          <w:szCs w:val="24"/>
        </w:rPr>
        <w:t>0163  le 18 juillet 2018 .</w:t>
      </w:r>
    </w:p>
    <w:p w14:paraId="125E9983" w14:textId="77777777" w:rsidR="00443E41" w:rsidRPr="00443E41" w:rsidRDefault="00443E41" w:rsidP="00443E41">
      <w:pPr>
        <w:pStyle w:val="NormalWeb"/>
        <w:jc w:val="both"/>
        <w:rPr>
          <w:rStyle w:val="lev"/>
          <w:rFonts w:asciiTheme="majorHAnsi" w:eastAsiaTheme="minorEastAsia" w:hAnsiTheme="majorHAnsi" w:cs="Arial Hebrew"/>
          <w:b w:val="0"/>
          <w:bCs w:val="0"/>
          <w:lang w:eastAsia="en-US"/>
        </w:rPr>
      </w:pPr>
      <w:r w:rsidRPr="00443E41">
        <w:rPr>
          <w:rStyle w:val="lev"/>
          <w:rFonts w:asciiTheme="majorHAnsi" w:hAnsiTheme="majorHAnsi" w:cs="Arial Hebrew"/>
          <w:b w:val="0"/>
        </w:rPr>
        <w:t>Ainsi, l’article 2 du décret, modifiant le code de justice administrative, dispose :</w:t>
      </w:r>
      <w:bookmarkStart w:id="0" w:name="_GoBack"/>
      <w:bookmarkEnd w:id="0"/>
    </w:p>
    <w:p w14:paraId="5233EE09" w14:textId="77777777" w:rsidR="00443E41" w:rsidRPr="00443E41" w:rsidRDefault="00443E41" w:rsidP="00443E41">
      <w:pPr>
        <w:pStyle w:val="NormalWeb"/>
        <w:jc w:val="both"/>
        <w:rPr>
          <w:rFonts w:asciiTheme="majorHAnsi" w:eastAsiaTheme="minorHAnsi" w:hAnsiTheme="majorHAnsi" w:cs="Arial Hebrew"/>
          <w:i/>
        </w:rPr>
      </w:pPr>
      <w:r w:rsidRPr="00443E41">
        <w:rPr>
          <w:rStyle w:val="lev"/>
          <w:rFonts w:asciiTheme="majorHAnsi" w:hAnsiTheme="majorHAnsi"/>
        </w:rPr>
        <w:t>«</w:t>
      </w:r>
      <w:r w:rsidRPr="00443E41">
        <w:rPr>
          <w:rStyle w:val="lev"/>
          <w:rFonts w:asciiTheme="majorHAnsi" w:hAnsiTheme="majorHAnsi" w:cs="Arial Hebrew"/>
        </w:rPr>
        <w:t> </w:t>
      </w:r>
      <w:r w:rsidRPr="00443E41">
        <w:rPr>
          <w:rFonts w:asciiTheme="majorHAnsi" w:eastAsiaTheme="minorHAnsi" w:hAnsiTheme="majorHAnsi" w:cs="Arial Hebrew"/>
          <w:i/>
        </w:rPr>
        <w:t>Le chapitre II du titre Ier du livre VI est ainsi modifi</w:t>
      </w:r>
      <w:r w:rsidRPr="00443E41">
        <w:rPr>
          <w:rFonts w:asciiTheme="majorHAnsi" w:eastAsiaTheme="minorHAnsi" w:hAnsiTheme="majorHAnsi"/>
          <w:i/>
        </w:rPr>
        <w:t>é</w:t>
      </w:r>
      <w:r w:rsidRPr="00443E41">
        <w:rPr>
          <w:rFonts w:asciiTheme="majorHAnsi" w:eastAsiaTheme="minorHAnsi" w:hAnsiTheme="majorHAnsi" w:cs="Arial Hebrew"/>
          <w:i/>
        </w:rPr>
        <w:t xml:space="preserve"> :</w:t>
      </w:r>
    </w:p>
    <w:p w14:paraId="2D3FB8FF" w14:textId="77777777" w:rsidR="00443E41" w:rsidRPr="00443E41" w:rsidRDefault="00443E41" w:rsidP="00443E41">
      <w:pPr>
        <w:pStyle w:val="NormalWeb"/>
        <w:jc w:val="both"/>
        <w:rPr>
          <w:rFonts w:asciiTheme="majorHAnsi" w:eastAsiaTheme="minorHAnsi" w:hAnsiTheme="majorHAnsi" w:cs="Arial Hebrew"/>
          <w:i/>
        </w:rPr>
      </w:pPr>
      <w:r w:rsidRPr="00443E41">
        <w:rPr>
          <w:rFonts w:asciiTheme="majorHAnsi" w:eastAsiaTheme="minorHAnsi" w:hAnsiTheme="majorHAnsi" w:cs="Arial Hebrew"/>
          <w:i/>
        </w:rPr>
        <w:t xml:space="preserve"> 1</w:t>
      </w:r>
      <w:r w:rsidRPr="00443E41">
        <w:rPr>
          <w:rFonts w:asciiTheme="majorHAnsi" w:eastAsiaTheme="minorHAnsi" w:hAnsiTheme="majorHAnsi"/>
          <w:i/>
        </w:rPr>
        <w:t>°</w:t>
      </w:r>
      <w:r w:rsidRPr="00443E41">
        <w:rPr>
          <w:rFonts w:asciiTheme="majorHAnsi" w:eastAsiaTheme="minorHAnsi" w:hAnsiTheme="majorHAnsi" w:cs="Arial Hebrew"/>
          <w:i/>
        </w:rPr>
        <w:t xml:space="preserve"> L'intitul</w:t>
      </w:r>
      <w:r w:rsidRPr="00443E41">
        <w:rPr>
          <w:rFonts w:asciiTheme="majorHAnsi" w:eastAsiaTheme="minorHAnsi" w:hAnsiTheme="majorHAnsi"/>
          <w:i/>
        </w:rPr>
        <w:t>é</w:t>
      </w:r>
      <w:r w:rsidRPr="00443E41">
        <w:rPr>
          <w:rFonts w:asciiTheme="majorHAnsi" w:eastAsiaTheme="minorHAnsi" w:hAnsiTheme="majorHAnsi" w:cs="Arial Hebrew"/>
          <w:i/>
        </w:rPr>
        <w:t xml:space="preserve"> du chapitre est remplac</w:t>
      </w:r>
      <w:r w:rsidRPr="00443E41">
        <w:rPr>
          <w:rFonts w:asciiTheme="majorHAnsi" w:eastAsiaTheme="minorHAnsi" w:hAnsiTheme="majorHAnsi"/>
          <w:i/>
        </w:rPr>
        <w:t>é</w:t>
      </w:r>
      <w:r w:rsidRPr="00443E41">
        <w:rPr>
          <w:rFonts w:asciiTheme="majorHAnsi" w:eastAsiaTheme="minorHAnsi" w:hAnsiTheme="majorHAnsi" w:cs="Arial Hebrew"/>
          <w:i/>
        </w:rPr>
        <w:t xml:space="preserve"> par l'intitul</w:t>
      </w:r>
      <w:r w:rsidRPr="00443E41">
        <w:rPr>
          <w:rFonts w:asciiTheme="majorHAnsi" w:eastAsiaTheme="minorHAnsi" w:hAnsiTheme="majorHAnsi"/>
          <w:i/>
        </w:rPr>
        <w:t>é</w:t>
      </w:r>
      <w:r w:rsidRPr="00443E41">
        <w:rPr>
          <w:rFonts w:asciiTheme="majorHAnsi" w:eastAsiaTheme="minorHAnsi" w:hAnsiTheme="majorHAnsi" w:cs="Arial Hebrew"/>
          <w:i/>
        </w:rPr>
        <w:t xml:space="preserve"> suivant : </w:t>
      </w:r>
      <w:r w:rsidRPr="00443E41">
        <w:rPr>
          <w:rFonts w:asciiTheme="majorHAnsi" w:eastAsiaTheme="minorHAnsi" w:hAnsiTheme="majorHAnsi"/>
          <w:i/>
        </w:rPr>
        <w:t>«</w:t>
      </w:r>
      <w:r w:rsidRPr="00443E41">
        <w:rPr>
          <w:rFonts w:asciiTheme="majorHAnsi" w:eastAsiaTheme="minorHAnsi" w:hAnsiTheme="majorHAnsi" w:cs="Arial Hebrew"/>
          <w:i/>
        </w:rPr>
        <w:t xml:space="preserve"> La confirmation de la requ</w:t>
      </w:r>
      <w:r w:rsidRPr="00443E41">
        <w:rPr>
          <w:rFonts w:asciiTheme="majorHAnsi" w:eastAsiaTheme="minorHAnsi" w:hAnsiTheme="majorHAnsi"/>
          <w:i/>
        </w:rPr>
        <w:t>ête</w:t>
      </w:r>
      <w:r w:rsidRPr="00443E41">
        <w:rPr>
          <w:rFonts w:asciiTheme="majorHAnsi" w:eastAsiaTheme="minorHAnsi" w:hAnsiTheme="majorHAnsi" w:cs="Arial Hebrew"/>
          <w:i/>
        </w:rPr>
        <w:t>, la r</w:t>
      </w:r>
      <w:r w:rsidRPr="00443E41">
        <w:rPr>
          <w:rFonts w:asciiTheme="majorHAnsi" w:eastAsiaTheme="minorHAnsi" w:hAnsiTheme="majorHAnsi"/>
          <w:i/>
        </w:rPr>
        <w:t>égularisation</w:t>
      </w:r>
      <w:r w:rsidRPr="00443E41">
        <w:rPr>
          <w:rFonts w:asciiTheme="majorHAnsi" w:eastAsiaTheme="minorHAnsi" w:hAnsiTheme="majorHAnsi" w:cs="Arial Hebrew"/>
          <w:i/>
        </w:rPr>
        <w:t xml:space="preserve"> et la mise en demeure </w:t>
      </w:r>
      <w:r w:rsidRPr="00443E41">
        <w:rPr>
          <w:rFonts w:asciiTheme="majorHAnsi" w:eastAsiaTheme="minorHAnsi" w:hAnsiTheme="majorHAnsi"/>
          <w:i/>
        </w:rPr>
        <w:t>»</w:t>
      </w:r>
      <w:r w:rsidRPr="00443E41">
        <w:rPr>
          <w:rFonts w:asciiTheme="majorHAnsi" w:eastAsiaTheme="minorHAnsi" w:hAnsiTheme="majorHAnsi" w:cs="Arial Hebrew"/>
          <w:i/>
        </w:rPr>
        <w:t xml:space="preserve"> ; </w:t>
      </w:r>
    </w:p>
    <w:p w14:paraId="00A8CD6E" w14:textId="77777777" w:rsidR="00443E41" w:rsidRPr="00443E41" w:rsidRDefault="00443E41" w:rsidP="00443E41">
      <w:pPr>
        <w:pStyle w:val="NormalWeb"/>
        <w:jc w:val="both"/>
        <w:rPr>
          <w:rFonts w:asciiTheme="majorHAnsi" w:eastAsiaTheme="minorHAnsi" w:hAnsiTheme="majorHAnsi" w:cs="Arial Hebrew"/>
          <w:i/>
        </w:rPr>
      </w:pPr>
      <w:r w:rsidRPr="00443E41">
        <w:rPr>
          <w:rFonts w:asciiTheme="majorHAnsi" w:eastAsiaTheme="minorHAnsi" w:hAnsiTheme="majorHAnsi" w:cs="Arial Hebrew"/>
          <w:i/>
        </w:rPr>
        <w:t>2</w:t>
      </w:r>
      <w:r w:rsidRPr="00443E41">
        <w:rPr>
          <w:rFonts w:asciiTheme="majorHAnsi" w:eastAsiaTheme="minorHAnsi" w:hAnsiTheme="majorHAnsi"/>
          <w:i/>
        </w:rPr>
        <w:t>°</w:t>
      </w:r>
      <w:r w:rsidRPr="00443E41">
        <w:rPr>
          <w:rFonts w:asciiTheme="majorHAnsi" w:eastAsiaTheme="minorHAnsi" w:hAnsiTheme="majorHAnsi" w:cs="Arial Hebrew"/>
          <w:i/>
        </w:rPr>
        <w:t xml:space="preserve"> Apr</w:t>
      </w:r>
      <w:r w:rsidRPr="00443E41">
        <w:rPr>
          <w:rFonts w:asciiTheme="majorHAnsi" w:eastAsiaTheme="minorHAnsi" w:hAnsiTheme="majorHAnsi"/>
          <w:i/>
        </w:rPr>
        <w:t>ès</w:t>
      </w:r>
      <w:r w:rsidRPr="00443E41">
        <w:rPr>
          <w:rFonts w:asciiTheme="majorHAnsi" w:eastAsiaTheme="minorHAnsi" w:hAnsiTheme="majorHAnsi" w:cs="Arial Hebrew"/>
          <w:i/>
        </w:rPr>
        <w:t xml:space="preserve"> l'article R. 612-5-1, il est ins</w:t>
      </w:r>
      <w:r w:rsidRPr="00443E41">
        <w:rPr>
          <w:rFonts w:asciiTheme="majorHAnsi" w:eastAsiaTheme="minorHAnsi" w:hAnsiTheme="majorHAnsi"/>
          <w:i/>
        </w:rPr>
        <w:t>éré</w:t>
      </w:r>
      <w:r w:rsidRPr="00443E41">
        <w:rPr>
          <w:rFonts w:asciiTheme="majorHAnsi" w:eastAsiaTheme="minorHAnsi" w:hAnsiTheme="majorHAnsi" w:cs="Arial Hebrew"/>
          <w:i/>
        </w:rPr>
        <w:t xml:space="preserve"> un article R. 612-5-2 ainsi r</w:t>
      </w:r>
      <w:r w:rsidRPr="00443E41">
        <w:rPr>
          <w:rFonts w:asciiTheme="majorHAnsi" w:eastAsiaTheme="minorHAnsi" w:hAnsiTheme="majorHAnsi"/>
          <w:i/>
        </w:rPr>
        <w:t>édigé</w:t>
      </w:r>
      <w:r w:rsidRPr="00443E41">
        <w:rPr>
          <w:rFonts w:asciiTheme="majorHAnsi" w:eastAsiaTheme="minorHAnsi" w:hAnsiTheme="majorHAnsi" w:cs="Arial Hebrew"/>
          <w:i/>
        </w:rPr>
        <w:t xml:space="preserve"> : </w:t>
      </w:r>
      <w:r w:rsidRPr="00443E41">
        <w:rPr>
          <w:rFonts w:asciiTheme="majorHAnsi" w:eastAsiaTheme="minorHAnsi" w:hAnsiTheme="majorHAnsi"/>
          <w:i/>
        </w:rPr>
        <w:t>«</w:t>
      </w:r>
      <w:r w:rsidRPr="00443E41">
        <w:rPr>
          <w:rFonts w:asciiTheme="majorHAnsi" w:eastAsiaTheme="minorHAnsi" w:hAnsiTheme="majorHAnsi" w:cs="Arial Hebrew"/>
          <w:i/>
        </w:rPr>
        <w:t xml:space="preserve"> Art. R. 612-5-2.-En cas de rejet d'une demande de suspension pr</w:t>
      </w:r>
      <w:r w:rsidRPr="00443E41">
        <w:rPr>
          <w:rFonts w:asciiTheme="majorHAnsi" w:eastAsiaTheme="minorHAnsi" w:hAnsiTheme="majorHAnsi"/>
          <w:i/>
        </w:rPr>
        <w:t>ésentée</w:t>
      </w:r>
      <w:r w:rsidRPr="00443E41">
        <w:rPr>
          <w:rFonts w:asciiTheme="majorHAnsi" w:eastAsiaTheme="minorHAnsi" w:hAnsiTheme="majorHAnsi" w:cs="Arial Hebrew"/>
          <w:i/>
        </w:rPr>
        <w:t xml:space="preserve"> sur le fondement de l'article L. 521-1 au motif qu'il n'est pas fait </w:t>
      </w:r>
      <w:r w:rsidRPr="00443E41">
        <w:rPr>
          <w:rFonts w:asciiTheme="majorHAnsi" w:eastAsiaTheme="minorHAnsi" w:hAnsiTheme="majorHAnsi"/>
          <w:i/>
        </w:rPr>
        <w:t>état</w:t>
      </w:r>
      <w:r w:rsidRPr="00443E41">
        <w:rPr>
          <w:rFonts w:asciiTheme="majorHAnsi" w:eastAsiaTheme="minorHAnsi" w:hAnsiTheme="majorHAnsi" w:cs="Arial Hebrew"/>
          <w:i/>
        </w:rPr>
        <w:t xml:space="preserve"> d'un moyen propre </w:t>
      </w:r>
      <w:r w:rsidRPr="00443E41">
        <w:rPr>
          <w:rFonts w:asciiTheme="majorHAnsi" w:eastAsiaTheme="minorHAnsi" w:hAnsiTheme="majorHAnsi"/>
          <w:i/>
        </w:rPr>
        <w:t>à</w:t>
      </w:r>
      <w:r w:rsidRPr="00443E41">
        <w:rPr>
          <w:rFonts w:asciiTheme="majorHAnsi" w:eastAsiaTheme="minorHAnsi" w:hAnsiTheme="majorHAnsi" w:cs="Arial Hebrew"/>
          <w:i/>
        </w:rPr>
        <w:t xml:space="preserve"> cr</w:t>
      </w:r>
      <w:r w:rsidRPr="00443E41">
        <w:rPr>
          <w:rFonts w:asciiTheme="majorHAnsi" w:eastAsiaTheme="minorHAnsi" w:hAnsiTheme="majorHAnsi"/>
          <w:i/>
        </w:rPr>
        <w:t>éer</w:t>
      </w:r>
      <w:r w:rsidRPr="00443E41">
        <w:rPr>
          <w:rFonts w:asciiTheme="majorHAnsi" w:eastAsiaTheme="minorHAnsi" w:hAnsiTheme="majorHAnsi" w:cs="Arial Hebrew"/>
          <w:i/>
        </w:rPr>
        <w:t>, en l'</w:t>
      </w:r>
      <w:r w:rsidRPr="00443E41">
        <w:rPr>
          <w:rFonts w:asciiTheme="majorHAnsi" w:eastAsiaTheme="minorHAnsi" w:hAnsiTheme="majorHAnsi"/>
          <w:i/>
        </w:rPr>
        <w:t>état</w:t>
      </w:r>
      <w:r w:rsidRPr="00443E41">
        <w:rPr>
          <w:rFonts w:asciiTheme="majorHAnsi" w:eastAsiaTheme="minorHAnsi" w:hAnsiTheme="majorHAnsi" w:cs="Arial Hebrew"/>
          <w:i/>
        </w:rPr>
        <w:t xml:space="preserve"> de l'instruction, un doute s</w:t>
      </w:r>
      <w:r w:rsidRPr="00443E41">
        <w:rPr>
          <w:rFonts w:asciiTheme="majorHAnsi" w:eastAsiaTheme="minorHAnsi" w:hAnsiTheme="majorHAnsi"/>
          <w:i/>
        </w:rPr>
        <w:t>érieux</w:t>
      </w:r>
      <w:r w:rsidRPr="00443E41">
        <w:rPr>
          <w:rFonts w:asciiTheme="majorHAnsi" w:eastAsiaTheme="minorHAnsi" w:hAnsiTheme="majorHAnsi" w:cs="Arial Hebrew"/>
          <w:i/>
        </w:rPr>
        <w:t xml:space="preserve"> quant </w:t>
      </w:r>
      <w:r w:rsidRPr="00443E41">
        <w:rPr>
          <w:rFonts w:asciiTheme="majorHAnsi" w:eastAsiaTheme="minorHAnsi" w:hAnsiTheme="majorHAnsi"/>
          <w:i/>
        </w:rPr>
        <w:t>à</w:t>
      </w:r>
      <w:r w:rsidRPr="00443E41">
        <w:rPr>
          <w:rFonts w:asciiTheme="majorHAnsi" w:eastAsiaTheme="minorHAnsi" w:hAnsiTheme="majorHAnsi" w:cs="Arial Hebrew"/>
          <w:i/>
        </w:rPr>
        <w:t xml:space="preserve"> la l</w:t>
      </w:r>
      <w:r w:rsidRPr="00443E41">
        <w:rPr>
          <w:rFonts w:asciiTheme="majorHAnsi" w:eastAsiaTheme="minorHAnsi" w:hAnsiTheme="majorHAnsi"/>
          <w:i/>
        </w:rPr>
        <w:t>égalité</w:t>
      </w:r>
      <w:r w:rsidRPr="00443E41">
        <w:rPr>
          <w:rFonts w:asciiTheme="majorHAnsi" w:eastAsiaTheme="minorHAnsi" w:hAnsiTheme="majorHAnsi" w:cs="Arial Hebrew"/>
          <w:i/>
        </w:rPr>
        <w:t xml:space="preserve"> de la d</w:t>
      </w:r>
      <w:r w:rsidRPr="00443E41">
        <w:rPr>
          <w:rFonts w:asciiTheme="majorHAnsi" w:eastAsiaTheme="minorHAnsi" w:hAnsiTheme="majorHAnsi"/>
          <w:i/>
        </w:rPr>
        <w:t>écision</w:t>
      </w:r>
      <w:r w:rsidRPr="00443E41">
        <w:rPr>
          <w:rFonts w:asciiTheme="majorHAnsi" w:eastAsiaTheme="minorHAnsi" w:hAnsiTheme="majorHAnsi" w:cs="Arial Hebrew"/>
          <w:i/>
        </w:rPr>
        <w:t>, il appartient au requ</w:t>
      </w:r>
      <w:r w:rsidRPr="00443E41">
        <w:rPr>
          <w:rFonts w:asciiTheme="majorHAnsi" w:eastAsiaTheme="minorHAnsi" w:hAnsiTheme="majorHAnsi"/>
          <w:i/>
        </w:rPr>
        <w:t>érant</w:t>
      </w:r>
      <w:r w:rsidRPr="00443E41">
        <w:rPr>
          <w:rFonts w:asciiTheme="majorHAnsi" w:eastAsiaTheme="minorHAnsi" w:hAnsiTheme="majorHAnsi" w:cs="Arial Hebrew"/>
          <w:i/>
        </w:rPr>
        <w:t>, sauf lorsqu'un pourvoi en cassation est exerc</w:t>
      </w:r>
      <w:r w:rsidRPr="00443E41">
        <w:rPr>
          <w:rFonts w:asciiTheme="majorHAnsi" w:eastAsiaTheme="minorHAnsi" w:hAnsiTheme="majorHAnsi"/>
          <w:i/>
        </w:rPr>
        <w:t>é</w:t>
      </w:r>
      <w:r w:rsidRPr="00443E41">
        <w:rPr>
          <w:rFonts w:asciiTheme="majorHAnsi" w:eastAsiaTheme="minorHAnsi" w:hAnsiTheme="majorHAnsi" w:cs="Arial Hebrew"/>
          <w:i/>
        </w:rPr>
        <w:t xml:space="preserve"> contre l'ordonnance rendue par le juge des r</w:t>
      </w:r>
      <w:r w:rsidRPr="00443E41">
        <w:rPr>
          <w:rFonts w:asciiTheme="majorHAnsi" w:eastAsiaTheme="minorHAnsi" w:hAnsiTheme="majorHAnsi"/>
          <w:i/>
        </w:rPr>
        <w:t>éférés</w:t>
      </w:r>
      <w:r w:rsidRPr="00443E41">
        <w:rPr>
          <w:rFonts w:asciiTheme="majorHAnsi" w:eastAsiaTheme="minorHAnsi" w:hAnsiTheme="majorHAnsi" w:cs="Arial Hebrew"/>
          <w:i/>
        </w:rPr>
        <w:t>, de confirmer le maintien de sa requ</w:t>
      </w:r>
      <w:r w:rsidRPr="00443E41">
        <w:rPr>
          <w:rFonts w:asciiTheme="majorHAnsi" w:eastAsiaTheme="minorHAnsi" w:hAnsiTheme="majorHAnsi"/>
          <w:i/>
        </w:rPr>
        <w:t>ête</w:t>
      </w:r>
      <w:r w:rsidRPr="00443E41">
        <w:rPr>
          <w:rFonts w:asciiTheme="majorHAnsi" w:eastAsiaTheme="minorHAnsi" w:hAnsiTheme="majorHAnsi" w:cs="Arial Hebrew"/>
          <w:i/>
        </w:rPr>
        <w:t xml:space="preserve"> </w:t>
      </w:r>
      <w:r w:rsidRPr="00443E41">
        <w:rPr>
          <w:rFonts w:asciiTheme="majorHAnsi" w:eastAsiaTheme="minorHAnsi" w:hAnsiTheme="majorHAnsi"/>
          <w:i/>
        </w:rPr>
        <w:t>à</w:t>
      </w:r>
      <w:r w:rsidRPr="00443E41">
        <w:rPr>
          <w:rFonts w:asciiTheme="majorHAnsi" w:eastAsiaTheme="minorHAnsi" w:hAnsiTheme="majorHAnsi" w:cs="Arial Hebrew"/>
          <w:i/>
        </w:rPr>
        <w:t xml:space="preserve"> fin d'annulation ou de r</w:t>
      </w:r>
      <w:r w:rsidRPr="00443E41">
        <w:rPr>
          <w:rFonts w:asciiTheme="majorHAnsi" w:eastAsiaTheme="minorHAnsi" w:hAnsiTheme="majorHAnsi"/>
          <w:i/>
        </w:rPr>
        <w:t>éformation</w:t>
      </w:r>
      <w:r w:rsidRPr="00443E41">
        <w:rPr>
          <w:rFonts w:asciiTheme="majorHAnsi" w:eastAsiaTheme="minorHAnsi" w:hAnsiTheme="majorHAnsi" w:cs="Arial Hebrew"/>
          <w:i/>
        </w:rPr>
        <w:t xml:space="preserve"> dans un d</w:t>
      </w:r>
      <w:r w:rsidRPr="00443E41">
        <w:rPr>
          <w:rFonts w:asciiTheme="majorHAnsi" w:eastAsiaTheme="minorHAnsi" w:hAnsiTheme="majorHAnsi"/>
          <w:i/>
        </w:rPr>
        <w:t>élai</w:t>
      </w:r>
      <w:r w:rsidRPr="00443E41">
        <w:rPr>
          <w:rFonts w:asciiTheme="majorHAnsi" w:eastAsiaTheme="minorHAnsi" w:hAnsiTheme="majorHAnsi" w:cs="Arial Hebrew"/>
          <w:i/>
        </w:rPr>
        <w:t xml:space="preserve"> d'un mois </w:t>
      </w:r>
      <w:r w:rsidRPr="00443E41">
        <w:rPr>
          <w:rFonts w:asciiTheme="majorHAnsi" w:eastAsiaTheme="minorHAnsi" w:hAnsiTheme="majorHAnsi"/>
          <w:i/>
        </w:rPr>
        <w:t>à</w:t>
      </w:r>
      <w:r w:rsidRPr="00443E41">
        <w:rPr>
          <w:rFonts w:asciiTheme="majorHAnsi" w:eastAsiaTheme="minorHAnsi" w:hAnsiTheme="majorHAnsi" w:cs="Arial Hebrew"/>
          <w:i/>
        </w:rPr>
        <w:t xml:space="preserve"> compter de la notification de ce rejet. A d</w:t>
      </w:r>
      <w:r w:rsidRPr="00443E41">
        <w:rPr>
          <w:rFonts w:asciiTheme="majorHAnsi" w:eastAsiaTheme="minorHAnsi" w:hAnsiTheme="majorHAnsi"/>
          <w:i/>
        </w:rPr>
        <w:t>éfaut</w:t>
      </w:r>
      <w:r w:rsidRPr="00443E41">
        <w:rPr>
          <w:rFonts w:asciiTheme="majorHAnsi" w:eastAsiaTheme="minorHAnsi" w:hAnsiTheme="majorHAnsi" w:cs="Arial Hebrew"/>
          <w:i/>
        </w:rPr>
        <w:t>, le requ</w:t>
      </w:r>
      <w:r w:rsidRPr="00443E41">
        <w:rPr>
          <w:rFonts w:asciiTheme="majorHAnsi" w:eastAsiaTheme="minorHAnsi" w:hAnsiTheme="majorHAnsi"/>
          <w:i/>
        </w:rPr>
        <w:t>érant</w:t>
      </w:r>
      <w:r w:rsidRPr="00443E41">
        <w:rPr>
          <w:rFonts w:asciiTheme="majorHAnsi" w:eastAsiaTheme="minorHAnsi" w:hAnsiTheme="majorHAnsi" w:cs="Arial Hebrew"/>
          <w:i/>
        </w:rPr>
        <w:t xml:space="preserve"> est r</w:t>
      </w:r>
      <w:r w:rsidRPr="00443E41">
        <w:rPr>
          <w:rFonts w:asciiTheme="majorHAnsi" w:eastAsiaTheme="minorHAnsi" w:hAnsiTheme="majorHAnsi"/>
          <w:i/>
        </w:rPr>
        <w:t>éputé</w:t>
      </w:r>
      <w:r w:rsidRPr="00443E41">
        <w:rPr>
          <w:rFonts w:asciiTheme="majorHAnsi" w:eastAsiaTheme="minorHAnsi" w:hAnsiTheme="majorHAnsi" w:cs="Arial Hebrew"/>
          <w:i/>
        </w:rPr>
        <w:t xml:space="preserve"> s'</w:t>
      </w:r>
      <w:r w:rsidRPr="00443E41">
        <w:rPr>
          <w:rFonts w:asciiTheme="majorHAnsi" w:eastAsiaTheme="minorHAnsi" w:hAnsiTheme="majorHAnsi"/>
          <w:i/>
        </w:rPr>
        <w:t>être</w:t>
      </w:r>
      <w:r w:rsidRPr="00443E41">
        <w:rPr>
          <w:rFonts w:asciiTheme="majorHAnsi" w:eastAsiaTheme="minorHAnsi" w:hAnsiTheme="majorHAnsi" w:cs="Arial Hebrew"/>
          <w:i/>
        </w:rPr>
        <w:t xml:space="preserve"> d</w:t>
      </w:r>
      <w:r w:rsidRPr="00443E41">
        <w:rPr>
          <w:rFonts w:asciiTheme="majorHAnsi" w:eastAsiaTheme="minorHAnsi" w:hAnsiTheme="majorHAnsi"/>
          <w:i/>
        </w:rPr>
        <w:t>ésisté</w:t>
      </w:r>
      <w:r w:rsidRPr="00443E41">
        <w:rPr>
          <w:rFonts w:asciiTheme="majorHAnsi" w:eastAsiaTheme="minorHAnsi" w:hAnsiTheme="majorHAnsi" w:cs="Arial Hebrew"/>
          <w:i/>
        </w:rPr>
        <w:t xml:space="preserve">. </w:t>
      </w:r>
    </w:p>
    <w:p w14:paraId="66DDB0AD" w14:textId="77777777" w:rsidR="00443E41" w:rsidRPr="00443E41" w:rsidRDefault="00443E41" w:rsidP="00443E41">
      <w:pPr>
        <w:pStyle w:val="NormalWeb"/>
        <w:jc w:val="both"/>
        <w:rPr>
          <w:rFonts w:asciiTheme="majorHAnsi" w:eastAsiaTheme="minorHAnsi" w:hAnsiTheme="majorHAnsi" w:cs="Arial Hebrew"/>
          <w:i/>
        </w:rPr>
      </w:pPr>
      <w:r w:rsidRPr="00443E41">
        <w:rPr>
          <w:rFonts w:asciiTheme="majorHAnsi" w:eastAsiaTheme="minorHAnsi" w:hAnsiTheme="majorHAnsi"/>
          <w:i/>
        </w:rPr>
        <w:t>«</w:t>
      </w:r>
      <w:r w:rsidRPr="00443E41">
        <w:rPr>
          <w:rFonts w:asciiTheme="majorHAnsi" w:eastAsiaTheme="minorHAnsi" w:hAnsiTheme="majorHAnsi" w:cs="Arial Hebrew"/>
          <w:i/>
        </w:rPr>
        <w:t xml:space="preserve"> Dans le cas pr</w:t>
      </w:r>
      <w:r w:rsidRPr="00443E41">
        <w:rPr>
          <w:rFonts w:asciiTheme="majorHAnsi" w:eastAsiaTheme="minorHAnsi" w:hAnsiTheme="majorHAnsi"/>
          <w:i/>
        </w:rPr>
        <w:t>évu</w:t>
      </w:r>
      <w:r w:rsidRPr="00443E41">
        <w:rPr>
          <w:rFonts w:asciiTheme="majorHAnsi" w:eastAsiaTheme="minorHAnsi" w:hAnsiTheme="majorHAnsi" w:cs="Arial Hebrew"/>
          <w:i/>
        </w:rPr>
        <w:t xml:space="preserve"> au premier alin</w:t>
      </w:r>
      <w:r w:rsidRPr="00443E41">
        <w:rPr>
          <w:rFonts w:asciiTheme="majorHAnsi" w:eastAsiaTheme="minorHAnsi" w:hAnsiTheme="majorHAnsi"/>
          <w:i/>
        </w:rPr>
        <w:t>éa</w:t>
      </w:r>
      <w:r w:rsidRPr="00443E41">
        <w:rPr>
          <w:rFonts w:asciiTheme="majorHAnsi" w:eastAsiaTheme="minorHAnsi" w:hAnsiTheme="majorHAnsi" w:cs="Arial Hebrew"/>
          <w:i/>
        </w:rPr>
        <w:t xml:space="preserve">, la notification de l'ordonnance de rejet mentionne </w:t>
      </w:r>
      <w:r w:rsidRPr="00443E41">
        <w:rPr>
          <w:rFonts w:asciiTheme="majorHAnsi" w:eastAsiaTheme="minorHAnsi" w:hAnsiTheme="majorHAnsi" w:cs="Arial Hebrew"/>
        </w:rPr>
        <w:t>qu'</w:t>
      </w:r>
      <w:r w:rsidRPr="00443E41">
        <w:rPr>
          <w:rFonts w:asciiTheme="majorHAnsi" w:eastAsiaTheme="minorHAnsi" w:hAnsiTheme="majorHAnsi"/>
        </w:rPr>
        <w:t>à</w:t>
      </w:r>
      <w:r w:rsidRPr="00443E41">
        <w:rPr>
          <w:rFonts w:asciiTheme="majorHAnsi" w:eastAsiaTheme="minorHAnsi" w:hAnsiTheme="majorHAnsi" w:cs="Arial Hebrew"/>
        </w:rPr>
        <w:t xml:space="preserve"> d</w:t>
      </w:r>
      <w:r w:rsidRPr="00443E41">
        <w:rPr>
          <w:rFonts w:asciiTheme="majorHAnsi" w:eastAsiaTheme="minorHAnsi" w:hAnsiTheme="majorHAnsi"/>
        </w:rPr>
        <w:t>éfaut</w:t>
      </w:r>
      <w:r w:rsidRPr="00443E41">
        <w:rPr>
          <w:rFonts w:asciiTheme="majorHAnsi" w:eastAsiaTheme="minorHAnsi" w:hAnsiTheme="majorHAnsi" w:cs="Arial Hebrew"/>
        </w:rPr>
        <w:t xml:space="preserve"> de confirmation du maintien de sa requ</w:t>
      </w:r>
      <w:r w:rsidRPr="00443E41">
        <w:rPr>
          <w:rFonts w:asciiTheme="majorHAnsi" w:eastAsiaTheme="minorHAnsi" w:hAnsiTheme="majorHAnsi"/>
        </w:rPr>
        <w:t>ête</w:t>
      </w:r>
      <w:r w:rsidRPr="00443E41">
        <w:rPr>
          <w:rFonts w:asciiTheme="majorHAnsi" w:eastAsiaTheme="minorHAnsi" w:hAnsiTheme="majorHAnsi" w:cs="Arial Hebrew"/>
        </w:rPr>
        <w:t xml:space="preserve"> dans le d</w:t>
      </w:r>
      <w:r w:rsidRPr="00443E41">
        <w:rPr>
          <w:rFonts w:asciiTheme="majorHAnsi" w:eastAsiaTheme="minorHAnsi" w:hAnsiTheme="majorHAnsi"/>
        </w:rPr>
        <w:t>élai</w:t>
      </w:r>
      <w:r w:rsidRPr="00443E41">
        <w:rPr>
          <w:rFonts w:asciiTheme="majorHAnsi" w:eastAsiaTheme="minorHAnsi" w:hAnsiTheme="majorHAnsi" w:cs="Arial Hebrew"/>
        </w:rPr>
        <w:t xml:space="preserve"> d'un mois, le requ</w:t>
      </w:r>
      <w:r w:rsidRPr="00443E41">
        <w:rPr>
          <w:rFonts w:asciiTheme="majorHAnsi" w:eastAsiaTheme="minorHAnsi" w:hAnsiTheme="majorHAnsi"/>
        </w:rPr>
        <w:t>érant</w:t>
      </w:r>
      <w:r w:rsidRPr="00443E41">
        <w:rPr>
          <w:rFonts w:asciiTheme="majorHAnsi" w:eastAsiaTheme="minorHAnsi" w:hAnsiTheme="majorHAnsi" w:cs="Arial Hebrew"/>
        </w:rPr>
        <w:t xml:space="preserve"> est r</w:t>
      </w:r>
      <w:r w:rsidRPr="00443E41">
        <w:rPr>
          <w:rFonts w:asciiTheme="majorHAnsi" w:eastAsiaTheme="minorHAnsi" w:hAnsiTheme="majorHAnsi"/>
        </w:rPr>
        <w:t>éputé</w:t>
      </w:r>
      <w:r w:rsidRPr="00443E41">
        <w:rPr>
          <w:rFonts w:asciiTheme="majorHAnsi" w:eastAsiaTheme="minorHAnsi" w:hAnsiTheme="majorHAnsi" w:cs="Arial Hebrew"/>
        </w:rPr>
        <w:t xml:space="preserve"> s'</w:t>
      </w:r>
      <w:r w:rsidRPr="00443E41">
        <w:rPr>
          <w:rFonts w:asciiTheme="majorHAnsi" w:eastAsiaTheme="minorHAnsi" w:hAnsiTheme="majorHAnsi"/>
        </w:rPr>
        <w:t>être</w:t>
      </w:r>
      <w:r w:rsidRPr="00443E41">
        <w:rPr>
          <w:rFonts w:asciiTheme="majorHAnsi" w:eastAsiaTheme="minorHAnsi" w:hAnsiTheme="majorHAnsi" w:cs="Arial Hebrew"/>
        </w:rPr>
        <w:t xml:space="preserve"> d</w:t>
      </w:r>
      <w:r w:rsidRPr="00443E41">
        <w:rPr>
          <w:rFonts w:asciiTheme="majorHAnsi" w:eastAsiaTheme="minorHAnsi" w:hAnsiTheme="majorHAnsi"/>
        </w:rPr>
        <w:t>ésisté</w:t>
      </w:r>
      <w:r w:rsidRPr="00443E41">
        <w:rPr>
          <w:rFonts w:asciiTheme="majorHAnsi" w:eastAsiaTheme="minorHAnsi" w:hAnsiTheme="majorHAnsi" w:cs="Arial Hebrew"/>
        </w:rPr>
        <w:t xml:space="preserve">. </w:t>
      </w:r>
      <w:r w:rsidRPr="00443E41">
        <w:rPr>
          <w:rFonts w:asciiTheme="majorHAnsi" w:eastAsiaTheme="minorHAnsi" w:hAnsiTheme="majorHAnsi"/>
        </w:rPr>
        <w:t>»</w:t>
      </w:r>
    </w:p>
    <w:p w14:paraId="61CFD422" w14:textId="77777777" w:rsidR="00443E41" w:rsidRPr="00443E41" w:rsidRDefault="00443E41" w:rsidP="00443E41">
      <w:pPr>
        <w:rPr>
          <w:rFonts w:asciiTheme="majorHAnsi" w:eastAsia="Times New Roman" w:hAnsiTheme="majorHAnsi" w:cs="Arial Hebrew"/>
          <w:sz w:val="24"/>
          <w:szCs w:val="24"/>
        </w:rPr>
      </w:pPr>
      <w:r w:rsidRPr="00443E41">
        <w:rPr>
          <w:rFonts w:asciiTheme="majorHAnsi" w:hAnsiTheme="majorHAnsi" w:cs="Arial Hebrew"/>
          <w:sz w:val="24"/>
          <w:szCs w:val="24"/>
        </w:rPr>
        <w:t xml:space="preserve">Ces dispositions </w:t>
      </w:r>
      <w:r w:rsidRPr="00443E41">
        <w:rPr>
          <w:rFonts w:asciiTheme="majorHAnsi" w:eastAsia="Times New Roman" w:hAnsiTheme="majorHAnsi" w:cs="Arial Hebrew"/>
          <w:sz w:val="24"/>
          <w:szCs w:val="24"/>
        </w:rPr>
        <w:t>subordonnent donc la recevabilit</w:t>
      </w:r>
      <w:r w:rsidRPr="00443E41">
        <w:rPr>
          <w:rFonts w:asciiTheme="majorHAnsi" w:eastAsia="Times New Roman" w:hAnsiTheme="majorHAnsi"/>
          <w:sz w:val="24"/>
          <w:szCs w:val="24"/>
        </w:rPr>
        <w:t>é</w:t>
      </w:r>
      <w:r w:rsidRPr="00443E41">
        <w:rPr>
          <w:rFonts w:asciiTheme="majorHAnsi" w:eastAsia="Times New Roman" w:hAnsiTheme="majorHAnsi" w:cs="Arial Hebrew"/>
          <w:sz w:val="24"/>
          <w:szCs w:val="24"/>
        </w:rPr>
        <w:t xml:space="preserve"> d’une requ</w:t>
      </w:r>
      <w:r w:rsidRPr="00443E41">
        <w:rPr>
          <w:rFonts w:asciiTheme="majorHAnsi" w:eastAsia="Times New Roman" w:hAnsiTheme="majorHAnsi"/>
          <w:sz w:val="24"/>
          <w:szCs w:val="24"/>
        </w:rPr>
        <w:t>ête</w:t>
      </w:r>
      <w:r w:rsidRPr="00443E41">
        <w:rPr>
          <w:rFonts w:asciiTheme="majorHAnsi" w:eastAsia="Times New Roman" w:hAnsiTheme="majorHAnsi" w:cs="Arial Hebrew"/>
          <w:sz w:val="24"/>
          <w:szCs w:val="24"/>
        </w:rPr>
        <w:t xml:space="preserve"> au fond ayant </w:t>
      </w:r>
      <w:r w:rsidRPr="00443E41">
        <w:rPr>
          <w:rFonts w:asciiTheme="majorHAnsi" w:eastAsia="Times New Roman" w:hAnsiTheme="majorHAnsi"/>
          <w:sz w:val="24"/>
          <w:szCs w:val="24"/>
        </w:rPr>
        <w:t>été</w:t>
      </w:r>
      <w:r w:rsidRPr="00443E41">
        <w:rPr>
          <w:rFonts w:asciiTheme="majorHAnsi" w:eastAsia="Times New Roman" w:hAnsiTheme="majorHAnsi" w:cs="Arial Hebrew"/>
          <w:sz w:val="24"/>
          <w:szCs w:val="24"/>
        </w:rPr>
        <w:t xml:space="preserve"> assortie d’un r</w:t>
      </w:r>
      <w:r w:rsidRPr="00443E41">
        <w:rPr>
          <w:rFonts w:asciiTheme="majorHAnsi" w:eastAsia="Times New Roman" w:hAnsiTheme="majorHAnsi"/>
          <w:sz w:val="24"/>
          <w:szCs w:val="24"/>
        </w:rPr>
        <w:t>éféré</w:t>
      </w:r>
      <w:r w:rsidRPr="00443E41">
        <w:rPr>
          <w:rFonts w:asciiTheme="majorHAnsi" w:eastAsia="Times New Roman" w:hAnsiTheme="majorHAnsi" w:cs="Arial Hebrew"/>
          <w:sz w:val="24"/>
          <w:szCs w:val="24"/>
        </w:rPr>
        <w:t>-suspension (article L. 521-1 du CJA), lequel a été rejet</w:t>
      </w:r>
      <w:r w:rsidRPr="00443E41">
        <w:rPr>
          <w:rFonts w:asciiTheme="majorHAnsi" w:eastAsia="Times New Roman" w:hAnsiTheme="majorHAnsi"/>
          <w:sz w:val="24"/>
          <w:szCs w:val="24"/>
        </w:rPr>
        <w:t>é</w:t>
      </w:r>
      <w:r w:rsidRPr="00443E41">
        <w:rPr>
          <w:rFonts w:asciiTheme="majorHAnsi" w:eastAsia="Times New Roman" w:hAnsiTheme="majorHAnsi" w:cs="Arial Hebrew"/>
          <w:sz w:val="24"/>
          <w:szCs w:val="24"/>
        </w:rPr>
        <w:t xml:space="preserve"> par le juge des r</w:t>
      </w:r>
      <w:r w:rsidRPr="00443E41">
        <w:rPr>
          <w:rFonts w:asciiTheme="majorHAnsi" w:eastAsia="Times New Roman" w:hAnsiTheme="majorHAnsi"/>
          <w:sz w:val="24"/>
          <w:szCs w:val="24"/>
        </w:rPr>
        <w:t>éférés,</w:t>
      </w:r>
      <w:r w:rsidRPr="00443E41">
        <w:rPr>
          <w:rFonts w:asciiTheme="majorHAnsi" w:eastAsia="Times New Roman" w:hAnsiTheme="majorHAnsi" w:cs="Arial Hebrew"/>
          <w:sz w:val="24"/>
          <w:szCs w:val="24"/>
        </w:rPr>
        <w:t xml:space="preserve"> </w:t>
      </w:r>
      <w:r w:rsidRPr="00443E41">
        <w:rPr>
          <w:rFonts w:asciiTheme="majorHAnsi" w:eastAsia="Times New Roman" w:hAnsiTheme="majorHAnsi"/>
          <w:sz w:val="24"/>
          <w:szCs w:val="24"/>
        </w:rPr>
        <w:t>à</w:t>
      </w:r>
      <w:r w:rsidRPr="00443E41">
        <w:rPr>
          <w:rFonts w:asciiTheme="majorHAnsi" w:eastAsia="Times New Roman" w:hAnsiTheme="majorHAnsi" w:cs="Arial Hebrew"/>
          <w:sz w:val="24"/>
          <w:szCs w:val="24"/>
        </w:rPr>
        <w:t xml:space="preserve"> la production, par le requ</w:t>
      </w:r>
      <w:r w:rsidRPr="00443E41">
        <w:rPr>
          <w:rFonts w:asciiTheme="majorHAnsi" w:eastAsia="Times New Roman" w:hAnsiTheme="majorHAnsi"/>
          <w:sz w:val="24"/>
          <w:szCs w:val="24"/>
        </w:rPr>
        <w:t>érant</w:t>
      </w:r>
      <w:r w:rsidRPr="00443E41">
        <w:rPr>
          <w:rFonts w:asciiTheme="majorHAnsi" w:eastAsia="Times New Roman" w:hAnsiTheme="majorHAnsi" w:cs="Arial Hebrew"/>
          <w:sz w:val="24"/>
          <w:szCs w:val="24"/>
        </w:rPr>
        <w:t>, d’un m</w:t>
      </w:r>
      <w:r w:rsidRPr="00443E41">
        <w:rPr>
          <w:rFonts w:asciiTheme="majorHAnsi" w:eastAsia="Times New Roman" w:hAnsiTheme="majorHAnsi"/>
          <w:sz w:val="24"/>
          <w:szCs w:val="24"/>
        </w:rPr>
        <w:t>émoire</w:t>
      </w:r>
      <w:r w:rsidRPr="00443E41">
        <w:rPr>
          <w:rFonts w:asciiTheme="majorHAnsi" w:eastAsia="Times New Roman" w:hAnsiTheme="majorHAnsi" w:cs="Arial Hebrew"/>
          <w:sz w:val="24"/>
          <w:szCs w:val="24"/>
        </w:rPr>
        <w:t xml:space="preserve"> devant la formation coll</w:t>
      </w:r>
      <w:r w:rsidRPr="00443E41">
        <w:rPr>
          <w:rFonts w:asciiTheme="majorHAnsi" w:eastAsia="Times New Roman" w:hAnsiTheme="majorHAnsi"/>
          <w:sz w:val="24"/>
          <w:szCs w:val="24"/>
        </w:rPr>
        <w:t>égiale</w:t>
      </w:r>
      <w:r w:rsidRPr="00443E41">
        <w:rPr>
          <w:rFonts w:asciiTheme="majorHAnsi" w:eastAsia="Times New Roman" w:hAnsiTheme="majorHAnsi" w:cs="Arial Hebrew"/>
          <w:sz w:val="24"/>
          <w:szCs w:val="24"/>
        </w:rPr>
        <w:t xml:space="preserve"> confirmant le maintien de la requ</w:t>
      </w:r>
      <w:r w:rsidRPr="00443E41">
        <w:rPr>
          <w:rFonts w:asciiTheme="majorHAnsi" w:eastAsia="Times New Roman" w:hAnsiTheme="majorHAnsi"/>
          <w:sz w:val="24"/>
          <w:szCs w:val="24"/>
        </w:rPr>
        <w:t>ête</w:t>
      </w:r>
      <w:r w:rsidRPr="00443E41">
        <w:rPr>
          <w:rFonts w:asciiTheme="majorHAnsi" w:eastAsia="Times New Roman" w:hAnsiTheme="majorHAnsi" w:cs="Arial Hebrew"/>
          <w:sz w:val="24"/>
          <w:szCs w:val="24"/>
        </w:rPr>
        <w:t xml:space="preserve"> au fond. </w:t>
      </w:r>
    </w:p>
    <w:p w14:paraId="7D0A083F" w14:textId="77777777" w:rsidR="00443E41" w:rsidRPr="00443E41" w:rsidRDefault="00443E41" w:rsidP="00443E41">
      <w:pPr>
        <w:rPr>
          <w:rFonts w:asciiTheme="majorHAnsi" w:eastAsia="Times New Roman" w:hAnsiTheme="majorHAnsi" w:cs="Arial Hebrew"/>
          <w:sz w:val="24"/>
          <w:szCs w:val="24"/>
        </w:rPr>
      </w:pPr>
      <w:r w:rsidRPr="00443E41">
        <w:rPr>
          <w:rFonts w:asciiTheme="majorHAnsi" w:eastAsia="Times New Roman" w:hAnsiTheme="majorHAnsi" w:cs="Arial Hebrew"/>
          <w:sz w:val="24"/>
          <w:szCs w:val="24"/>
        </w:rPr>
        <w:t>Ces dispositions, en ce qu’elles créent un v</w:t>
      </w:r>
      <w:r w:rsidRPr="00443E41">
        <w:rPr>
          <w:rFonts w:asciiTheme="majorHAnsi" w:eastAsia="Times New Roman" w:hAnsiTheme="majorHAnsi"/>
          <w:sz w:val="24"/>
          <w:szCs w:val="24"/>
        </w:rPr>
        <w:t>éritable</w:t>
      </w:r>
      <w:r w:rsidRPr="00443E41">
        <w:rPr>
          <w:rFonts w:asciiTheme="majorHAnsi" w:eastAsia="Times New Roman" w:hAnsiTheme="majorHAnsi" w:cs="Arial Hebrew"/>
          <w:sz w:val="24"/>
          <w:szCs w:val="24"/>
        </w:rPr>
        <w:t xml:space="preserve"> obstacle </w:t>
      </w:r>
      <w:r w:rsidRPr="00443E41">
        <w:rPr>
          <w:rFonts w:asciiTheme="majorHAnsi" w:eastAsia="Times New Roman" w:hAnsiTheme="majorHAnsi"/>
          <w:sz w:val="24"/>
          <w:szCs w:val="24"/>
        </w:rPr>
        <w:t>à</w:t>
      </w:r>
      <w:r w:rsidRPr="00443E41">
        <w:rPr>
          <w:rFonts w:asciiTheme="majorHAnsi" w:eastAsia="Times New Roman" w:hAnsiTheme="majorHAnsi" w:cs="Arial Hebrew"/>
          <w:sz w:val="24"/>
          <w:szCs w:val="24"/>
        </w:rPr>
        <w:t xml:space="preserve"> l’acc</w:t>
      </w:r>
      <w:r w:rsidRPr="00443E41">
        <w:rPr>
          <w:rFonts w:asciiTheme="majorHAnsi" w:eastAsia="Times New Roman" w:hAnsiTheme="majorHAnsi"/>
          <w:sz w:val="24"/>
          <w:szCs w:val="24"/>
        </w:rPr>
        <w:t>è</w:t>
      </w:r>
      <w:r w:rsidRPr="00443E41">
        <w:rPr>
          <w:rFonts w:asciiTheme="majorHAnsi" w:eastAsia="Times New Roman" w:hAnsiTheme="majorHAnsi" w:cs="Arial Hebrew"/>
          <w:sz w:val="24"/>
          <w:szCs w:val="24"/>
        </w:rPr>
        <w:t>s au juge, m</w:t>
      </w:r>
      <w:r w:rsidRPr="00443E41">
        <w:rPr>
          <w:rFonts w:asciiTheme="majorHAnsi" w:eastAsia="Times New Roman" w:hAnsiTheme="majorHAnsi"/>
          <w:sz w:val="24"/>
          <w:szCs w:val="24"/>
        </w:rPr>
        <w:t>éconnaissent</w:t>
      </w:r>
      <w:r w:rsidRPr="00443E41">
        <w:rPr>
          <w:rFonts w:asciiTheme="majorHAnsi" w:eastAsia="Times New Roman" w:hAnsiTheme="majorHAnsi" w:cs="Arial Hebrew"/>
          <w:sz w:val="24"/>
          <w:szCs w:val="24"/>
        </w:rPr>
        <w:t xml:space="preserve"> le droit </w:t>
      </w:r>
      <w:r w:rsidRPr="00443E41">
        <w:rPr>
          <w:rFonts w:asciiTheme="majorHAnsi" w:eastAsia="Times New Roman" w:hAnsiTheme="majorHAnsi"/>
          <w:sz w:val="24"/>
          <w:szCs w:val="24"/>
        </w:rPr>
        <w:t>à</w:t>
      </w:r>
      <w:r w:rsidRPr="00443E41">
        <w:rPr>
          <w:rFonts w:asciiTheme="majorHAnsi" w:eastAsia="Times New Roman" w:hAnsiTheme="majorHAnsi" w:cs="Arial Hebrew"/>
          <w:sz w:val="24"/>
          <w:szCs w:val="24"/>
        </w:rPr>
        <w:t xml:space="preserve"> un recours effectif tel que garanti par l’article 13 de la Convention européenne des droits de l’homme.</w:t>
      </w:r>
    </w:p>
    <w:p w14:paraId="04EB484F" w14:textId="77777777" w:rsidR="00443E41" w:rsidRPr="00443E41" w:rsidRDefault="00443E41" w:rsidP="00443E41">
      <w:pPr>
        <w:pStyle w:val="NormalWeb"/>
        <w:jc w:val="both"/>
        <w:rPr>
          <w:rFonts w:asciiTheme="majorHAnsi" w:eastAsiaTheme="minorHAnsi" w:hAnsiTheme="majorHAnsi"/>
        </w:rPr>
      </w:pPr>
      <w:r w:rsidRPr="00443E41">
        <w:rPr>
          <w:rFonts w:asciiTheme="majorHAnsi" w:hAnsiTheme="majorHAnsi" w:cs="Arial Hebrew"/>
        </w:rPr>
        <w:lastRenderedPageBreak/>
        <w:t>De m</w:t>
      </w:r>
      <w:r w:rsidRPr="00443E41">
        <w:rPr>
          <w:rFonts w:asciiTheme="majorHAnsi" w:hAnsiTheme="majorHAnsi"/>
        </w:rPr>
        <w:t>ême,</w:t>
      </w:r>
      <w:r w:rsidRPr="00443E41">
        <w:rPr>
          <w:rFonts w:asciiTheme="majorHAnsi" w:hAnsiTheme="majorHAnsi" w:cs="Arial Hebrew"/>
        </w:rPr>
        <w:t xml:space="preserve"> les dispositions de l’article 7 </w:t>
      </w:r>
      <w:proofErr w:type="gramStart"/>
      <w:r w:rsidRPr="00443E41">
        <w:rPr>
          <w:rFonts w:asciiTheme="majorHAnsi" w:hAnsiTheme="majorHAnsi" w:cs="Arial Hebrew"/>
        </w:rPr>
        <w:t>alin</w:t>
      </w:r>
      <w:r w:rsidRPr="00443E41">
        <w:rPr>
          <w:rFonts w:asciiTheme="majorHAnsi" w:hAnsiTheme="majorHAnsi"/>
        </w:rPr>
        <w:t>éa</w:t>
      </w:r>
      <w:proofErr w:type="gramEnd"/>
      <w:r w:rsidRPr="00443E41">
        <w:rPr>
          <w:rFonts w:asciiTheme="majorHAnsi" w:hAnsiTheme="majorHAnsi" w:cs="Arial Hebrew"/>
        </w:rPr>
        <w:t xml:space="preserve"> 4 du d</w:t>
      </w:r>
      <w:r w:rsidRPr="00443E41">
        <w:rPr>
          <w:rFonts w:asciiTheme="majorHAnsi" w:hAnsiTheme="majorHAnsi"/>
        </w:rPr>
        <w:t>écret</w:t>
      </w:r>
      <w:r w:rsidRPr="00443E41">
        <w:rPr>
          <w:rFonts w:asciiTheme="majorHAnsi" w:hAnsiTheme="majorHAnsi" w:cs="Arial Hebrew"/>
        </w:rPr>
        <w:t xml:space="preserve"> pr</w:t>
      </w:r>
      <w:r w:rsidRPr="00443E41">
        <w:rPr>
          <w:rFonts w:asciiTheme="majorHAnsi" w:hAnsiTheme="majorHAnsi"/>
        </w:rPr>
        <w:t>évoient</w:t>
      </w:r>
      <w:r w:rsidRPr="00443E41">
        <w:rPr>
          <w:rFonts w:asciiTheme="majorHAnsi" w:hAnsiTheme="majorHAnsi" w:cs="Arial Hebrew"/>
        </w:rPr>
        <w:t> </w:t>
      </w:r>
      <w:r w:rsidRPr="00443E41">
        <w:rPr>
          <w:rFonts w:asciiTheme="majorHAnsi" w:eastAsiaTheme="minorHAnsi" w:hAnsiTheme="majorHAnsi" w:cs="Arial Hebrew"/>
        </w:rPr>
        <w:t>: </w:t>
      </w:r>
    </w:p>
    <w:p w14:paraId="5141B612" w14:textId="77777777" w:rsidR="00443E41" w:rsidRPr="00443E41" w:rsidRDefault="00443E41" w:rsidP="00443E41">
      <w:pPr>
        <w:pStyle w:val="NormalWeb"/>
        <w:jc w:val="both"/>
        <w:rPr>
          <w:rFonts w:asciiTheme="majorHAnsi" w:eastAsiaTheme="minorHAnsi" w:hAnsiTheme="majorHAnsi" w:cs="Arial Hebrew"/>
          <w:i/>
          <w:iCs/>
        </w:rPr>
      </w:pPr>
      <w:r w:rsidRPr="00443E41">
        <w:rPr>
          <w:rFonts w:asciiTheme="majorHAnsi" w:eastAsiaTheme="minorHAnsi" w:hAnsiTheme="majorHAnsi"/>
        </w:rPr>
        <w:t>« </w:t>
      </w:r>
      <w:r w:rsidRPr="00443E41">
        <w:rPr>
          <w:rFonts w:asciiTheme="majorHAnsi" w:eastAsiaTheme="minorHAnsi" w:hAnsiTheme="majorHAnsi" w:cs="Arial Hebrew"/>
          <w:i/>
          <w:iCs/>
        </w:rPr>
        <w:t>Apr</w:t>
      </w:r>
      <w:r w:rsidRPr="00443E41">
        <w:rPr>
          <w:rFonts w:asciiTheme="majorHAnsi" w:eastAsiaTheme="minorHAnsi" w:hAnsiTheme="majorHAnsi"/>
          <w:i/>
          <w:iCs/>
        </w:rPr>
        <w:t>ès</w:t>
      </w:r>
      <w:r w:rsidRPr="00443E41">
        <w:rPr>
          <w:rFonts w:asciiTheme="majorHAnsi" w:eastAsiaTheme="minorHAnsi" w:hAnsiTheme="majorHAnsi" w:cs="Arial Hebrew"/>
          <w:i/>
          <w:iCs/>
        </w:rPr>
        <w:t xml:space="preserve"> l'article R. 600-4, il est ins</w:t>
      </w:r>
      <w:r w:rsidRPr="00443E41">
        <w:rPr>
          <w:rFonts w:asciiTheme="majorHAnsi" w:eastAsiaTheme="minorHAnsi" w:hAnsiTheme="majorHAnsi"/>
          <w:i/>
          <w:iCs/>
        </w:rPr>
        <w:t>éré</w:t>
      </w:r>
      <w:r w:rsidRPr="00443E41">
        <w:rPr>
          <w:rFonts w:asciiTheme="majorHAnsi" w:eastAsiaTheme="minorHAnsi" w:hAnsiTheme="majorHAnsi" w:cs="Arial Hebrew"/>
          <w:i/>
          <w:iCs/>
        </w:rPr>
        <w:t xml:space="preserve"> trois articles ainsi r</w:t>
      </w:r>
      <w:r w:rsidRPr="00443E41">
        <w:rPr>
          <w:rFonts w:asciiTheme="majorHAnsi" w:eastAsiaTheme="minorHAnsi" w:hAnsiTheme="majorHAnsi"/>
          <w:i/>
          <w:iCs/>
        </w:rPr>
        <w:t>édigés</w:t>
      </w:r>
      <w:r w:rsidRPr="00443E41">
        <w:rPr>
          <w:rFonts w:asciiTheme="majorHAnsi" w:eastAsiaTheme="minorHAnsi" w:hAnsiTheme="majorHAnsi" w:cs="Arial Hebrew"/>
          <w:i/>
          <w:iCs/>
        </w:rPr>
        <w:t xml:space="preserve"> : </w:t>
      </w:r>
    </w:p>
    <w:p w14:paraId="60F2B34B" w14:textId="77777777" w:rsidR="00443E41" w:rsidRPr="00443E41" w:rsidRDefault="00443E41" w:rsidP="00443E41">
      <w:pPr>
        <w:pStyle w:val="NormalWeb"/>
        <w:jc w:val="both"/>
        <w:rPr>
          <w:rFonts w:asciiTheme="majorHAnsi" w:eastAsiaTheme="minorHAnsi" w:hAnsiTheme="majorHAnsi" w:cs="Arial Hebrew"/>
          <w:i/>
          <w:iCs/>
        </w:rPr>
      </w:pPr>
      <w:r w:rsidRPr="00443E41">
        <w:rPr>
          <w:rFonts w:asciiTheme="majorHAnsi" w:eastAsiaTheme="minorHAnsi" w:hAnsiTheme="majorHAnsi"/>
          <w:i/>
          <w:iCs/>
        </w:rPr>
        <w:t>«</w:t>
      </w:r>
      <w:r w:rsidRPr="00443E41">
        <w:rPr>
          <w:rFonts w:asciiTheme="majorHAnsi" w:eastAsiaTheme="minorHAnsi" w:hAnsiTheme="majorHAnsi" w:cs="Arial Hebrew"/>
          <w:i/>
          <w:iCs/>
        </w:rPr>
        <w:t xml:space="preserve"> Art. R. 600-5.-Par d</w:t>
      </w:r>
      <w:r w:rsidRPr="00443E41">
        <w:rPr>
          <w:rFonts w:asciiTheme="majorHAnsi" w:eastAsiaTheme="minorHAnsi" w:hAnsiTheme="majorHAnsi"/>
          <w:i/>
          <w:iCs/>
        </w:rPr>
        <w:t>érogation</w:t>
      </w:r>
      <w:r w:rsidRPr="00443E41">
        <w:rPr>
          <w:rFonts w:asciiTheme="majorHAnsi" w:eastAsiaTheme="minorHAnsi" w:hAnsiTheme="majorHAnsi" w:cs="Arial Hebrew"/>
          <w:i/>
          <w:iCs/>
        </w:rPr>
        <w:t xml:space="preserve"> </w:t>
      </w:r>
      <w:r w:rsidRPr="00443E41">
        <w:rPr>
          <w:rFonts w:asciiTheme="majorHAnsi" w:eastAsiaTheme="minorHAnsi" w:hAnsiTheme="majorHAnsi"/>
          <w:i/>
          <w:iCs/>
        </w:rPr>
        <w:t>à</w:t>
      </w:r>
      <w:r w:rsidRPr="00443E41">
        <w:rPr>
          <w:rFonts w:asciiTheme="majorHAnsi" w:eastAsiaTheme="minorHAnsi" w:hAnsiTheme="majorHAnsi" w:cs="Arial Hebrew"/>
          <w:i/>
          <w:iCs/>
        </w:rPr>
        <w:t xml:space="preserve"> l'article R. 611-7-1 du code de justice administrative, et sans pr</w:t>
      </w:r>
      <w:r w:rsidRPr="00443E41">
        <w:rPr>
          <w:rFonts w:asciiTheme="majorHAnsi" w:eastAsiaTheme="minorHAnsi" w:hAnsiTheme="majorHAnsi"/>
          <w:i/>
          <w:iCs/>
        </w:rPr>
        <w:t>éjudice</w:t>
      </w:r>
      <w:r w:rsidRPr="00443E41">
        <w:rPr>
          <w:rFonts w:asciiTheme="majorHAnsi" w:eastAsiaTheme="minorHAnsi" w:hAnsiTheme="majorHAnsi" w:cs="Arial Hebrew"/>
          <w:i/>
          <w:iCs/>
        </w:rPr>
        <w:t xml:space="preserve"> de l'application de l'article R. 613-1 du m</w:t>
      </w:r>
      <w:r w:rsidRPr="00443E41">
        <w:rPr>
          <w:rFonts w:asciiTheme="majorHAnsi" w:eastAsiaTheme="minorHAnsi" w:hAnsiTheme="majorHAnsi"/>
          <w:i/>
          <w:iCs/>
        </w:rPr>
        <w:t>ême</w:t>
      </w:r>
      <w:r w:rsidRPr="00443E41">
        <w:rPr>
          <w:rFonts w:asciiTheme="majorHAnsi" w:eastAsiaTheme="minorHAnsi" w:hAnsiTheme="majorHAnsi" w:cs="Arial Hebrew"/>
          <w:i/>
          <w:iCs/>
        </w:rPr>
        <w:t xml:space="preserve"> code, lorsque la juridiction est saisie d'une requ</w:t>
      </w:r>
      <w:r w:rsidRPr="00443E41">
        <w:rPr>
          <w:rFonts w:asciiTheme="majorHAnsi" w:eastAsiaTheme="minorHAnsi" w:hAnsiTheme="majorHAnsi"/>
          <w:i/>
          <w:iCs/>
        </w:rPr>
        <w:t>ête</w:t>
      </w:r>
      <w:r w:rsidRPr="00443E41">
        <w:rPr>
          <w:rFonts w:asciiTheme="majorHAnsi" w:eastAsiaTheme="minorHAnsi" w:hAnsiTheme="majorHAnsi" w:cs="Arial Hebrew"/>
          <w:i/>
          <w:iCs/>
        </w:rPr>
        <w:t xml:space="preserve"> relative </w:t>
      </w:r>
      <w:r w:rsidRPr="00443E41">
        <w:rPr>
          <w:rFonts w:asciiTheme="majorHAnsi" w:eastAsiaTheme="minorHAnsi" w:hAnsiTheme="majorHAnsi"/>
          <w:i/>
          <w:iCs/>
        </w:rPr>
        <w:t>à</w:t>
      </w:r>
      <w:r w:rsidRPr="00443E41">
        <w:rPr>
          <w:rFonts w:asciiTheme="majorHAnsi" w:eastAsiaTheme="minorHAnsi" w:hAnsiTheme="majorHAnsi" w:cs="Arial Hebrew"/>
          <w:i/>
          <w:iCs/>
        </w:rPr>
        <w:t xml:space="preserve"> une d</w:t>
      </w:r>
      <w:r w:rsidRPr="00443E41">
        <w:rPr>
          <w:rFonts w:asciiTheme="majorHAnsi" w:eastAsiaTheme="minorHAnsi" w:hAnsiTheme="majorHAnsi"/>
          <w:i/>
          <w:iCs/>
        </w:rPr>
        <w:t>écision</w:t>
      </w:r>
      <w:r w:rsidRPr="00443E41">
        <w:rPr>
          <w:rFonts w:asciiTheme="majorHAnsi" w:eastAsiaTheme="minorHAnsi" w:hAnsiTheme="majorHAnsi" w:cs="Arial Hebrew"/>
          <w:i/>
          <w:iCs/>
        </w:rPr>
        <w:t xml:space="preserve"> d'occupation ou d'utilisation du sol r</w:t>
      </w:r>
      <w:r w:rsidRPr="00443E41">
        <w:rPr>
          <w:rFonts w:asciiTheme="majorHAnsi" w:eastAsiaTheme="minorHAnsi" w:hAnsiTheme="majorHAnsi"/>
          <w:i/>
          <w:iCs/>
        </w:rPr>
        <w:t>égie</w:t>
      </w:r>
      <w:r w:rsidRPr="00443E41">
        <w:rPr>
          <w:rFonts w:asciiTheme="majorHAnsi" w:eastAsiaTheme="minorHAnsi" w:hAnsiTheme="majorHAnsi" w:cs="Arial Hebrew"/>
          <w:i/>
          <w:iCs/>
        </w:rPr>
        <w:t xml:space="preserve"> par le pr</w:t>
      </w:r>
      <w:r w:rsidRPr="00443E41">
        <w:rPr>
          <w:rFonts w:asciiTheme="majorHAnsi" w:eastAsiaTheme="minorHAnsi" w:hAnsiTheme="majorHAnsi"/>
          <w:i/>
          <w:iCs/>
        </w:rPr>
        <w:t>ésent</w:t>
      </w:r>
      <w:r w:rsidRPr="00443E41">
        <w:rPr>
          <w:rFonts w:asciiTheme="majorHAnsi" w:eastAsiaTheme="minorHAnsi" w:hAnsiTheme="majorHAnsi" w:cs="Arial Hebrew"/>
          <w:i/>
          <w:iCs/>
        </w:rPr>
        <w:t xml:space="preserve"> code, ou d'une demande tendant </w:t>
      </w:r>
      <w:r w:rsidRPr="00443E41">
        <w:rPr>
          <w:rFonts w:asciiTheme="majorHAnsi" w:eastAsiaTheme="minorHAnsi" w:hAnsiTheme="majorHAnsi"/>
          <w:i/>
          <w:iCs/>
        </w:rPr>
        <w:t>à</w:t>
      </w:r>
      <w:r w:rsidRPr="00443E41">
        <w:rPr>
          <w:rFonts w:asciiTheme="majorHAnsi" w:eastAsiaTheme="minorHAnsi" w:hAnsiTheme="majorHAnsi" w:cs="Arial Hebrew"/>
          <w:i/>
          <w:iCs/>
        </w:rPr>
        <w:t xml:space="preserve"> l'annulation ou </w:t>
      </w:r>
      <w:r w:rsidRPr="00443E41">
        <w:rPr>
          <w:rFonts w:asciiTheme="majorHAnsi" w:eastAsiaTheme="minorHAnsi" w:hAnsiTheme="majorHAnsi"/>
          <w:i/>
          <w:iCs/>
        </w:rPr>
        <w:t>à</w:t>
      </w:r>
      <w:r w:rsidRPr="00443E41">
        <w:rPr>
          <w:rFonts w:asciiTheme="majorHAnsi" w:eastAsiaTheme="minorHAnsi" w:hAnsiTheme="majorHAnsi" w:cs="Arial Hebrew"/>
          <w:i/>
          <w:iCs/>
        </w:rPr>
        <w:t xml:space="preserve"> la r</w:t>
      </w:r>
      <w:r w:rsidRPr="00443E41">
        <w:rPr>
          <w:rFonts w:asciiTheme="majorHAnsi" w:eastAsiaTheme="minorHAnsi" w:hAnsiTheme="majorHAnsi"/>
          <w:i/>
          <w:iCs/>
        </w:rPr>
        <w:t>éformation</w:t>
      </w:r>
      <w:r w:rsidRPr="00443E41">
        <w:rPr>
          <w:rFonts w:asciiTheme="majorHAnsi" w:eastAsiaTheme="minorHAnsi" w:hAnsiTheme="majorHAnsi" w:cs="Arial Hebrew"/>
          <w:i/>
          <w:iCs/>
        </w:rPr>
        <w:t xml:space="preserve"> d'une d</w:t>
      </w:r>
      <w:r w:rsidRPr="00443E41">
        <w:rPr>
          <w:rFonts w:asciiTheme="majorHAnsi" w:eastAsiaTheme="minorHAnsi" w:hAnsiTheme="majorHAnsi"/>
          <w:i/>
          <w:iCs/>
        </w:rPr>
        <w:t>écision</w:t>
      </w:r>
      <w:r w:rsidRPr="00443E41">
        <w:rPr>
          <w:rFonts w:asciiTheme="majorHAnsi" w:eastAsiaTheme="minorHAnsi" w:hAnsiTheme="majorHAnsi" w:cs="Arial Hebrew"/>
          <w:i/>
          <w:iCs/>
        </w:rPr>
        <w:t xml:space="preserve"> juridictionnelle concernant une telle d</w:t>
      </w:r>
      <w:r w:rsidRPr="00443E41">
        <w:rPr>
          <w:rFonts w:asciiTheme="majorHAnsi" w:eastAsiaTheme="minorHAnsi" w:hAnsiTheme="majorHAnsi"/>
          <w:i/>
          <w:iCs/>
        </w:rPr>
        <w:t>écision</w:t>
      </w:r>
      <w:r w:rsidRPr="00443E41">
        <w:rPr>
          <w:rFonts w:asciiTheme="majorHAnsi" w:eastAsiaTheme="minorHAnsi" w:hAnsiTheme="majorHAnsi" w:cs="Arial Hebrew"/>
          <w:i/>
          <w:iCs/>
        </w:rPr>
        <w:t>, les parties ne peuvent plus invoquer de moyens nouveaux pass</w:t>
      </w:r>
      <w:r w:rsidRPr="00443E41">
        <w:rPr>
          <w:rFonts w:asciiTheme="majorHAnsi" w:eastAsiaTheme="minorHAnsi" w:hAnsiTheme="majorHAnsi"/>
          <w:i/>
          <w:iCs/>
        </w:rPr>
        <w:t>é</w:t>
      </w:r>
      <w:r w:rsidRPr="00443E41">
        <w:rPr>
          <w:rFonts w:asciiTheme="majorHAnsi" w:eastAsiaTheme="minorHAnsi" w:hAnsiTheme="majorHAnsi" w:cs="Arial Hebrew"/>
          <w:i/>
          <w:iCs/>
        </w:rPr>
        <w:t xml:space="preserve"> un d</w:t>
      </w:r>
      <w:r w:rsidRPr="00443E41">
        <w:rPr>
          <w:rFonts w:asciiTheme="majorHAnsi" w:eastAsiaTheme="minorHAnsi" w:hAnsiTheme="majorHAnsi"/>
          <w:i/>
          <w:iCs/>
        </w:rPr>
        <w:t>élai</w:t>
      </w:r>
      <w:r w:rsidRPr="00443E41">
        <w:rPr>
          <w:rFonts w:asciiTheme="majorHAnsi" w:eastAsiaTheme="minorHAnsi" w:hAnsiTheme="majorHAnsi" w:cs="Arial Hebrew"/>
          <w:i/>
          <w:iCs/>
        </w:rPr>
        <w:t xml:space="preserve"> de deux mois </w:t>
      </w:r>
      <w:r w:rsidRPr="00443E41">
        <w:rPr>
          <w:rFonts w:asciiTheme="majorHAnsi" w:eastAsiaTheme="minorHAnsi" w:hAnsiTheme="majorHAnsi"/>
          <w:i/>
          <w:iCs/>
        </w:rPr>
        <w:t>à</w:t>
      </w:r>
      <w:r w:rsidRPr="00443E41">
        <w:rPr>
          <w:rFonts w:asciiTheme="majorHAnsi" w:eastAsiaTheme="minorHAnsi" w:hAnsiTheme="majorHAnsi" w:cs="Arial Hebrew"/>
          <w:i/>
          <w:iCs/>
        </w:rPr>
        <w:t xml:space="preserve"> compter de la communication aux parties du premier m</w:t>
      </w:r>
      <w:r w:rsidRPr="00443E41">
        <w:rPr>
          <w:rFonts w:asciiTheme="majorHAnsi" w:eastAsiaTheme="minorHAnsi" w:hAnsiTheme="majorHAnsi"/>
          <w:i/>
          <w:iCs/>
        </w:rPr>
        <w:t>émoire</w:t>
      </w:r>
      <w:r w:rsidRPr="00443E41">
        <w:rPr>
          <w:rFonts w:asciiTheme="majorHAnsi" w:eastAsiaTheme="minorHAnsi" w:hAnsiTheme="majorHAnsi" w:cs="Arial Hebrew"/>
          <w:i/>
          <w:iCs/>
        </w:rPr>
        <w:t xml:space="preserve"> en d</w:t>
      </w:r>
      <w:r w:rsidRPr="00443E41">
        <w:rPr>
          <w:rFonts w:asciiTheme="majorHAnsi" w:eastAsiaTheme="minorHAnsi" w:hAnsiTheme="majorHAnsi"/>
          <w:i/>
          <w:iCs/>
        </w:rPr>
        <w:t>éfense</w:t>
      </w:r>
      <w:r w:rsidRPr="00443E41">
        <w:rPr>
          <w:rFonts w:asciiTheme="majorHAnsi" w:eastAsiaTheme="minorHAnsi" w:hAnsiTheme="majorHAnsi" w:cs="Arial Hebrew"/>
          <w:i/>
          <w:iCs/>
        </w:rPr>
        <w:t>. Cette communication s'effectue dans les conditions pr</w:t>
      </w:r>
      <w:r w:rsidRPr="00443E41">
        <w:rPr>
          <w:rFonts w:asciiTheme="majorHAnsi" w:eastAsiaTheme="minorHAnsi" w:hAnsiTheme="majorHAnsi"/>
          <w:i/>
          <w:iCs/>
        </w:rPr>
        <w:t>évues</w:t>
      </w:r>
      <w:r w:rsidRPr="00443E41">
        <w:rPr>
          <w:rFonts w:asciiTheme="majorHAnsi" w:eastAsiaTheme="minorHAnsi" w:hAnsiTheme="majorHAnsi" w:cs="Arial Hebrew"/>
          <w:i/>
          <w:iCs/>
        </w:rPr>
        <w:t xml:space="preserve"> au deuxi</w:t>
      </w:r>
      <w:r w:rsidRPr="00443E41">
        <w:rPr>
          <w:rFonts w:asciiTheme="majorHAnsi" w:eastAsiaTheme="minorHAnsi" w:hAnsiTheme="majorHAnsi"/>
          <w:i/>
          <w:iCs/>
        </w:rPr>
        <w:t>ème</w:t>
      </w:r>
      <w:r w:rsidRPr="00443E41">
        <w:rPr>
          <w:rFonts w:asciiTheme="majorHAnsi" w:eastAsiaTheme="minorHAnsi" w:hAnsiTheme="majorHAnsi" w:cs="Arial Hebrew"/>
          <w:i/>
          <w:iCs/>
        </w:rPr>
        <w:t xml:space="preserve"> alin</w:t>
      </w:r>
      <w:r w:rsidRPr="00443E41">
        <w:rPr>
          <w:rFonts w:asciiTheme="majorHAnsi" w:eastAsiaTheme="minorHAnsi" w:hAnsiTheme="majorHAnsi"/>
          <w:i/>
          <w:iCs/>
        </w:rPr>
        <w:t>éa</w:t>
      </w:r>
      <w:r w:rsidRPr="00443E41">
        <w:rPr>
          <w:rFonts w:asciiTheme="majorHAnsi" w:eastAsiaTheme="minorHAnsi" w:hAnsiTheme="majorHAnsi" w:cs="Arial Hebrew"/>
          <w:i/>
          <w:iCs/>
        </w:rPr>
        <w:t xml:space="preserve"> de l'article R. 611-3 du code de justice administrative. </w:t>
      </w:r>
    </w:p>
    <w:p w14:paraId="59D52D85" w14:textId="77777777" w:rsidR="00443E41" w:rsidRPr="00443E41" w:rsidRDefault="00443E41" w:rsidP="00443E41">
      <w:pPr>
        <w:pStyle w:val="NormalWeb"/>
        <w:jc w:val="both"/>
        <w:rPr>
          <w:rFonts w:asciiTheme="majorHAnsi" w:eastAsiaTheme="minorHAnsi" w:hAnsiTheme="majorHAnsi" w:cs="Arial Hebrew"/>
          <w:i/>
          <w:iCs/>
        </w:rPr>
      </w:pPr>
      <w:r w:rsidRPr="00443E41">
        <w:rPr>
          <w:rFonts w:asciiTheme="majorHAnsi" w:eastAsiaTheme="minorHAnsi" w:hAnsiTheme="majorHAnsi"/>
          <w:i/>
          <w:iCs/>
        </w:rPr>
        <w:t>«</w:t>
      </w:r>
      <w:r w:rsidRPr="00443E41">
        <w:rPr>
          <w:rFonts w:asciiTheme="majorHAnsi" w:eastAsiaTheme="minorHAnsi" w:hAnsiTheme="majorHAnsi" w:cs="Arial Hebrew"/>
          <w:i/>
          <w:iCs/>
        </w:rPr>
        <w:t xml:space="preserve"> Le pr</w:t>
      </w:r>
      <w:r w:rsidRPr="00443E41">
        <w:rPr>
          <w:rFonts w:asciiTheme="majorHAnsi" w:eastAsiaTheme="minorHAnsi" w:hAnsiTheme="majorHAnsi"/>
          <w:i/>
          <w:iCs/>
        </w:rPr>
        <w:t>ésident</w:t>
      </w:r>
      <w:r w:rsidRPr="00443E41">
        <w:rPr>
          <w:rFonts w:asciiTheme="majorHAnsi" w:eastAsiaTheme="minorHAnsi" w:hAnsiTheme="majorHAnsi" w:cs="Arial Hebrew"/>
          <w:i/>
          <w:iCs/>
        </w:rPr>
        <w:t xml:space="preserve"> de la formation de jugement, ou le magistrat qu'il d</w:t>
      </w:r>
      <w:r w:rsidRPr="00443E41">
        <w:rPr>
          <w:rFonts w:asciiTheme="majorHAnsi" w:eastAsiaTheme="minorHAnsi" w:hAnsiTheme="majorHAnsi"/>
          <w:i/>
          <w:iCs/>
        </w:rPr>
        <w:t>ésigne</w:t>
      </w:r>
      <w:r w:rsidRPr="00443E41">
        <w:rPr>
          <w:rFonts w:asciiTheme="majorHAnsi" w:eastAsiaTheme="minorHAnsi" w:hAnsiTheme="majorHAnsi" w:cs="Arial Hebrew"/>
          <w:i/>
          <w:iCs/>
        </w:rPr>
        <w:t xml:space="preserve"> </w:t>
      </w:r>
      <w:r w:rsidRPr="00443E41">
        <w:rPr>
          <w:rFonts w:asciiTheme="majorHAnsi" w:eastAsiaTheme="minorHAnsi" w:hAnsiTheme="majorHAnsi"/>
          <w:i/>
          <w:iCs/>
        </w:rPr>
        <w:t>à</w:t>
      </w:r>
      <w:r w:rsidRPr="00443E41">
        <w:rPr>
          <w:rFonts w:asciiTheme="majorHAnsi" w:eastAsiaTheme="minorHAnsi" w:hAnsiTheme="majorHAnsi" w:cs="Arial Hebrew"/>
          <w:i/>
          <w:iCs/>
        </w:rPr>
        <w:t xml:space="preserve"> cet effet, peut, </w:t>
      </w:r>
      <w:r w:rsidRPr="00443E41">
        <w:rPr>
          <w:rFonts w:asciiTheme="majorHAnsi" w:eastAsiaTheme="minorHAnsi" w:hAnsiTheme="majorHAnsi"/>
          <w:i/>
          <w:iCs/>
        </w:rPr>
        <w:t>à</w:t>
      </w:r>
      <w:r w:rsidRPr="00443E41">
        <w:rPr>
          <w:rFonts w:asciiTheme="majorHAnsi" w:eastAsiaTheme="minorHAnsi" w:hAnsiTheme="majorHAnsi" w:cs="Arial Hebrew"/>
          <w:i/>
          <w:iCs/>
        </w:rPr>
        <w:t xml:space="preserve"> tout moment, fixer une nouvelle date de cristallisation des moyens lorsque le jugement de l'affaire le justifie. </w:t>
      </w:r>
    </w:p>
    <w:p w14:paraId="62402905" w14:textId="77777777" w:rsidR="00443E41" w:rsidRPr="00443E41" w:rsidRDefault="00443E41" w:rsidP="00443E41">
      <w:pPr>
        <w:pStyle w:val="NormalWeb"/>
        <w:jc w:val="both"/>
        <w:rPr>
          <w:rFonts w:asciiTheme="majorHAnsi" w:eastAsiaTheme="minorHAnsi" w:hAnsiTheme="majorHAnsi" w:cs="Arial Hebrew"/>
        </w:rPr>
      </w:pPr>
      <w:r w:rsidRPr="00443E41">
        <w:rPr>
          <w:rFonts w:asciiTheme="majorHAnsi" w:eastAsiaTheme="minorHAnsi" w:hAnsiTheme="majorHAnsi"/>
          <w:i/>
          <w:iCs/>
        </w:rPr>
        <w:t>«</w:t>
      </w:r>
      <w:r w:rsidRPr="00443E41">
        <w:rPr>
          <w:rFonts w:asciiTheme="majorHAnsi" w:eastAsiaTheme="minorHAnsi" w:hAnsiTheme="majorHAnsi" w:cs="Arial Hebrew"/>
          <w:i/>
          <w:iCs/>
        </w:rPr>
        <w:t xml:space="preserve"> Le pr</w:t>
      </w:r>
      <w:r w:rsidRPr="00443E41">
        <w:rPr>
          <w:rFonts w:asciiTheme="majorHAnsi" w:eastAsiaTheme="minorHAnsi" w:hAnsiTheme="majorHAnsi"/>
          <w:i/>
          <w:iCs/>
        </w:rPr>
        <w:t>ésent</w:t>
      </w:r>
      <w:r w:rsidRPr="00443E41">
        <w:rPr>
          <w:rFonts w:asciiTheme="majorHAnsi" w:eastAsiaTheme="minorHAnsi" w:hAnsiTheme="majorHAnsi" w:cs="Arial Hebrew"/>
          <w:i/>
          <w:iCs/>
        </w:rPr>
        <w:t xml:space="preserve"> article n'est pas applicable aux d</w:t>
      </w:r>
      <w:r w:rsidRPr="00443E41">
        <w:rPr>
          <w:rFonts w:asciiTheme="majorHAnsi" w:eastAsiaTheme="minorHAnsi" w:hAnsiTheme="majorHAnsi"/>
          <w:i/>
          <w:iCs/>
        </w:rPr>
        <w:t>écisions</w:t>
      </w:r>
      <w:r w:rsidRPr="00443E41">
        <w:rPr>
          <w:rFonts w:asciiTheme="majorHAnsi" w:eastAsiaTheme="minorHAnsi" w:hAnsiTheme="majorHAnsi" w:cs="Arial Hebrew"/>
          <w:i/>
          <w:iCs/>
        </w:rPr>
        <w:t xml:space="preserve"> contest</w:t>
      </w:r>
      <w:r w:rsidRPr="00443E41">
        <w:rPr>
          <w:rFonts w:asciiTheme="majorHAnsi" w:eastAsiaTheme="minorHAnsi" w:hAnsiTheme="majorHAnsi"/>
          <w:i/>
          <w:iCs/>
        </w:rPr>
        <w:t>ées</w:t>
      </w:r>
      <w:r w:rsidRPr="00443E41">
        <w:rPr>
          <w:rFonts w:asciiTheme="majorHAnsi" w:eastAsiaTheme="minorHAnsi" w:hAnsiTheme="majorHAnsi" w:cs="Arial Hebrew"/>
          <w:i/>
          <w:iCs/>
        </w:rPr>
        <w:t xml:space="preserve"> par le p</w:t>
      </w:r>
      <w:r w:rsidRPr="00443E41">
        <w:rPr>
          <w:rFonts w:asciiTheme="majorHAnsi" w:eastAsiaTheme="minorHAnsi" w:hAnsiTheme="majorHAnsi"/>
          <w:i/>
          <w:iCs/>
        </w:rPr>
        <w:t>étitionnaire</w:t>
      </w:r>
      <w:r w:rsidRPr="00443E41">
        <w:rPr>
          <w:rFonts w:asciiTheme="majorHAnsi" w:eastAsiaTheme="minorHAnsi" w:hAnsiTheme="majorHAnsi" w:cs="Arial Hebrew"/>
        </w:rPr>
        <w:t> </w:t>
      </w:r>
      <w:r w:rsidRPr="00443E41">
        <w:rPr>
          <w:rFonts w:asciiTheme="majorHAnsi" w:eastAsiaTheme="minorHAnsi" w:hAnsiTheme="majorHAnsi"/>
        </w:rPr>
        <w:t>»</w:t>
      </w:r>
    </w:p>
    <w:p w14:paraId="52729FA0" w14:textId="77777777" w:rsidR="00443E41" w:rsidRPr="00443E41" w:rsidRDefault="00443E41" w:rsidP="00443E41">
      <w:pPr>
        <w:rPr>
          <w:rFonts w:asciiTheme="majorHAnsi" w:eastAsiaTheme="minorHAnsi" w:hAnsiTheme="majorHAnsi" w:cs="Arial Hebrew"/>
          <w:sz w:val="24"/>
          <w:szCs w:val="24"/>
        </w:rPr>
      </w:pPr>
      <w:r w:rsidRPr="00443E41">
        <w:rPr>
          <w:rFonts w:asciiTheme="majorHAnsi" w:eastAsiaTheme="minorHAnsi" w:hAnsiTheme="majorHAnsi" w:cs="Arial Hebrew"/>
          <w:sz w:val="24"/>
          <w:szCs w:val="24"/>
        </w:rPr>
        <w:t>Ces dispositions limitent donc la possibilité en matière d’urbanisme, de présenter en cours d’instance des moyens supplémentaires à ceux développés dans la requête initiale.</w:t>
      </w:r>
    </w:p>
    <w:p w14:paraId="12628BCE" w14:textId="77777777" w:rsidR="00443E41" w:rsidRPr="00443E41" w:rsidRDefault="00443E41" w:rsidP="00443E41">
      <w:pPr>
        <w:rPr>
          <w:rFonts w:asciiTheme="majorHAnsi" w:eastAsiaTheme="minorHAnsi" w:hAnsiTheme="majorHAnsi" w:cs="Arial Hebrew"/>
          <w:sz w:val="24"/>
          <w:szCs w:val="24"/>
        </w:rPr>
      </w:pPr>
      <w:r w:rsidRPr="00443E41">
        <w:rPr>
          <w:rFonts w:asciiTheme="majorHAnsi" w:eastAsiaTheme="minorHAnsi" w:hAnsiTheme="majorHAnsi" w:cs="Arial Hebrew"/>
          <w:sz w:val="24"/>
          <w:szCs w:val="24"/>
        </w:rPr>
        <w:t xml:space="preserve">Or, une telle limitation méconnait manifestement le droit </w:t>
      </w:r>
      <w:r w:rsidRPr="00443E41">
        <w:rPr>
          <w:rFonts w:asciiTheme="majorHAnsi" w:eastAsiaTheme="minorHAnsi" w:hAnsiTheme="majorHAnsi"/>
          <w:sz w:val="24"/>
          <w:szCs w:val="24"/>
        </w:rPr>
        <w:t>à</w:t>
      </w:r>
      <w:r w:rsidRPr="00443E41">
        <w:rPr>
          <w:rFonts w:asciiTheme="majorHAnsi" w:eastAsiaTheme="minorHAnsi" w:hAnsiTheme="majorHAnsi" w:cs="Arial Hebrew"/>
          <w:sz w:val="24"/>
          <w:szCs w:val="24"/>
        </w:rPr>
        <w:t xml:space="preserve"> un proc</w:t>
      </w:r>
      <w:r w:rsidRPr="00443E41">
        <w:rPr>
          <w:rFonts w:asciiTheme="majorHAnsi" w:eastAsiaTheme="minorHAnsi" w:hAnsiTheme="majorHAnsi"/>
          <w:sz w:val="24"/>
          <w:szCs w:val="24"/>
        </w:rPr>
        <w:t>ès</w:t>
      </w:r>
      <w:r w:rsidRPr="00443E41">
        <w:rPr>
          <w:rFonts w:asciiTheme="majorHAnsi" w:eastAsiaTheme="minorHAnsi" w:hAnsiTheme="majorHAnsi" w:cs="Arial Hebrew"/>
          <w:sz w:val="24"/>
          <w:szCs w:val="24"/>
        </w:rPr>
        <w:t xml:space="preserve"> </w:t>
      </w:r>
      <w:r w:rsidRPr="00443E41">
        <w:rPr>
          <w:rFonts w:asciiTheme="majorHAnsi" w:eastAsiaTheme="minorHAnsi" w:hAnsiTheme="majorHAnsi"/>
          <w:sz w:val="24"/>
          <w:szCs w:val="24"/>
        </w:rPr>
        <w:t xml:space="preserve">équitable, le principe de l’égalité des armes et les </w:t>
      </w:r>
      <w:r w:rsidRPr="00443E41">
        <w:rPr>
          <w:rFonts w:asciiTheme="majorHAnsi" w:eastAsiaTheme="minorHAnsi" w:hAnsiTheme="majorHAnsi" w:cs="Arial Hebrew"/>
          <w:sz w:val="24"/>
          <w:szCs w:val="24"/>
        </w:rPr>
        <w:t>droits de la défense, dont il est à peine besoin de rappeler qu’il s’agit de principes garantis par la Constitution et par la Convention européenne des droits de l’homme.</w:t>
      </w:r>
    </w:p>
    <w:p w14:paraId="699A06AB" w14:textId="77777777" w:rsidR="00443E41" w:rsidRPr="00443E41" w:rsidRDefault="00443E41" w:rsidP="00443E41">
      <w:pPr>
        <w:rPr>
          <w:rStyle w:val="lev"/>
          <w:rFonts w:asciiTheme="majorHAnsi" w:eastAsia="Times New Roman" w:hAnsiTheme="majorHAnsi" w:cs="Arial Hebrew"/>
          <w:b w:val="0"/>
          <w:sz w:val="24"/>
          <w:szCs w:val="24"/>
        </w:rPr>
      </w:pPr>
      <w:r w:rsidRPr="00443E41">
        <w:rPr>
          <w:rFonts w:asciiTheme="majorHAnsi" w:eastAsiaTheme="minorHAnsi" w:hAnsiTheme="majorHAnsi" w:cs="Arial Hebrew"/>
          <w:sz w:val="24"/>
          <w:szCs w:val="24"/>
        </w:rPr>
        <w:t>Le SAF sollicite donc l’abrogation du décret</w:t>
      </w:r>
      <w:r w:rsidRPr="00443E41">
        <w:rPr>
          <w:rFonts w:asciiTheme="majorHAnsi" w:eastAsiaTheme="minorHAnsi" w:hAnsiTheme="majorHAnsi" w:cs="Arial Hebrew"/>
          <w:b/>
          <w:sz w:val="24"/>
          <w:szCs w:val="24"/>
        </w:rPr>
        <w:t xml:space="preserve"> </w:t>
      </w:r>
      <w:r w:rsidRPr="00443E41">
        <w:rPr>
          <w:rStyle w:val="lev"/>
          <w:rFonts w:asciiTheme="majorHAnsi" w:eastAsia="Times New Roman" w:hAnsiTheme="majorHAnsi" w:cs="Arial Hebrew"/>
          <w:b w:val="0"/>
          <w:sz w:val="24"/>
          <w:szCs w:val="24"/>
        </w:rPr>
        <w:t>n</w:t>
      </w:r>
      <w:r w:rsidRPr="00443E41">
        <w:rPr>
          <w:rStyle w:val="lev"/>
          <w:rFonts w:asciiTheme="majorHAnsi" w:eastAsia="Times New Roman" w:hAnsiTheme="majorHAnsi"/>
          <w:b w:val="0"/>
          <w:sz w:val="24"/>
          <w:szCs w:val="24"/>
        </w:rPr>
        <w:t>°</w:t>
      </w:r>
      <w:r w:rsidRPr="00443E41">
        <w:rPr>
          <w:rStyle w:val="lev"/>
          <w:rFonts w:asciiTheme="majorHAnsi" w:eastAsia="Times New Roman" w:hAnsiTheme="majorHAnsi" w:cs="Arial Hebrew"/>
          <w:b w:val="0"/>
          <w:sz w:val="24"/>
          <w:szCs w:val="24"/>
        </w:rPr>
        <w:t xml:space="preserve"> 2018-617 du 17 juillet 2018 portant modification du code de justice administrative et du code de l'urbanisme.</w:t>
      </w:r>
    </w:p>
    <w:p w14:paraId="54FECE19" w14:textId="691204CD" w:rsidR="00443E41" w:rsidRPr="00443E41" w:rsidRDefault="00443E41" w:rsidP="00443E41">
      <w:pPr>
        <w:pStyle w:val="NormalWeb"/>
        <w:jc w:val="both"/>
        <w:rPr>
          <w:rFonts w:asciiTheme="majorHAnsi" w:eastAsiaTheme="minorHAnsi" w:hAnsiTheme="majorHAnsi" w:cs="Arial Hebrew"/>
        </w:rPr>
      </w:pPr>
      <w:r w:rsidRPr="00443E41">
        <w:rPr>
          <w:rFonts w:asciiTheme="majorHAnsi" w:eastAsiaTheme="minorHAnsi" w:hAnsiTheme="majorHAnsi" w:cs="Arial Hebrew"/>
        </w:rPr>
        <w:t xml:space="preserve">Dans l’attente d’une suite et restant à votre disposition pour toute information, je vous prie de bien vouloir agréer, </w:t>
      </w:r>
      <w:r w:rsidRPr="00443E41">
        <w:rPr>
          <w:rFonts w:asciiTheme="majorHAnsi" w:hAnsiTheme="majorHAnsi"/>
        </w:rPr>
        <w:t>Madame la Garde des Sceaux</w:t>
      </w:r>
      <w:r w:rsidRPr="00443E41">
        <w:rPr>
          <w:rFonts w:asciiTheme="majorHAnsi" w:eastAsiaTheme="minorHAnsi" w:hAnsiTheme="majorHAnsi" w:cs="Arial Hebrew"/>
        </w:rPr>
        <w:t>, l’expression de ma haute considération.</w:t>
      </w:r>
    </w:p>
    <w:p w14:paraId="5BDBB7DF" w14:textId="77777777" w:rsidR="008171A2" w:rsidRPr="00443E41" w:rsidRDefault="008171A2" w:rsidP="00412C81">
      <w:pPr>
        <w:jc w:val="right"/>
        <w:rPr>
          <w:rFonts w:asciiTheme="majorHAnsi" w:hAnsiTheme="majorHAnsi"/>
          <w:b/>
          <w:sz w:val="24"/>
          <w:szCs w:val="24"/>
        </w:rPr>
      </w:pPr>
    </w:p>
    <w:p w14:paraId="1729DD9A" w14:textId="411857A2" w:rsidR="008171A2" w:rsidRPr="00443E41" w:rsidRDefault="008171A2" w:rsidP="00412C81">
      <w:pPr>
        <w:jc w:val="right"/>
        <w:rPr>
          <w:rFonts w:asciiTheme="majorHAnsi" w:hAnsiTheme="majorHAnsi"/>
          <w:b/>
          <w:sz w:val="24"/>
          <w:szCs w:val="24"/>
        </w:rPr>
      </w:pPr>
      <w:r w:rsidRPr="00443E41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5DE6AB5B" wp14:editId="7548A32A">
            <wp:extent cx="1510030" cy="476379"/>
            <wp:effectExtent l="0" t="0" r="0" b="6350"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7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6D4D4" w14:textId="2B7DA818" w:rsidR="00412C81" w:rsidRPr="00443E41" w:rsidRDefault="00A42802" w:rsidP="00412C81">
      <w:pPr>
        <w:jc w:val="right"/>
        <w:rPr>
          <w:rFonts w:asciiTheme="majorHAnsi" w:hAnsiTheme="majorHAnsi"/>
          <w:b/>
          <w:sz w:val="24"/>
          <w:szCs w:val="24"/>
        </w:rPr>
      </w:pPr>
      <w:r w:rsidRPr="00443E41">
        <w:rPr>
          <w:rFonts w:asciiTheme="majorHAnsi" w:hAnsiTheme="majorHAnsi"/>
          <w:b/>
          <w:sz w:val="24"/>
          <w:szCs w:val="24"/>
        </w:rPr>
        <w:t>Laurence Roques</w:t>
      </w:r>
    </w:p>
    <w:p w14:paraId="0C4E73C0" w14:textId="1E37E1EE" w:rsidR="001E415D" w:rsidRPr="008171A2" w:rsidRDefault="00412C81" w:rsidP="008171A2">
      <w:pPr>
        <w:jc w:val="right"/>
        <w:rPr>
          <w:rFonts w:asciiTheme="majorHAnsi" w:hAnsiTheme="majorHAnsi"/>
          <w:b/>
          <w:sz w:val="24"/>
          <w:szCs w:val="24"/>
        </w:rPr>
      </w:pPr>
      <w:r w:rsidRPr="00A42802">
        <w:rPr>
          <w:rFonts w:asciiTheme="majorHAnsi" w:hAnsiTheme="majorHAnsi"/>
          <w:b/>
          <w:sz w:val="24"/>
          <w:szCs w:val="24"/>
        </w:rPr>
        <w:t>Président</w:t>
      </w:r>
      <w:r w:rsidR="00A42802" w:rsidRPr="00A42802">
        <w:rPr>
          <w:rFonts w:asciiTheme="majorHAnsi" w:hAnsiTheme="majorHAnsi"/>
          <w:b/>
          <w:sz w:val="24"/>
          <w:szCs w:val="24"/>
        </w:rPr>
        <w:t>e</w:t>
      </w:r>
      <w:r w:rsidRPr="00A42802">
        <w:rPr>
          <w:rFonts w:asciiTheme="majorHAnsi" w:hAnsiTheme="majorHAnsi"/>
          <w:b/>
          <w:sz w:val="24"/>
          <w:szCs w:val="24"/>
        </w:rPr>
        <w:t xml:space="preserve"> du SAF</w:t>
      </w:r>
    </w:p>
    <w:sectPr w:rsidR="001E415D" w:rsidRPr="008171A2" w:rsidSect="008171A2">
      <w:footerReference w:type="default" r:id="rId10"/>
      <w:pgSz w:w="11900" w:h="16838"/>
      <w:pgMar w:top="851" w:right="1410" w:bottom="1440" w:left="1418" w:header="284" w:footer="0" w:gutter="0"/>
      <w:cols w:space="720" w:equalWidth="0">
        <w:col w:w="9072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A211E" w14:textId="77777777" w:rsidR="00201FB9" w:rsidRDefault="00201FB9" w:rsidP="005329B9">
      <w:r>
        <w:separator/>
      </w:r>
    </w:p>
  </w:endnote>
  <w:endnote w:type="continuationSeparator" w:id="0">
    <w:p w14:paraId="6C9869EA" w14:textId="77777777" w:rsidR="00201FB9" w:rsidRDefault="00201FB9" w:rsidP="0053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9F167" w14:textId="77777777" w:rsidR="00201FB9" w:rsidRDefault="00201FB9" w:rsidP="00412C81">
    <w:pPr>
      <w:pStyle w:val="Pieddepage"/>
      <w:jc w:val="center"/>
      <w:rPr>
        <w:rFonts w:asciiTheme="majorHAnsi" w:hAnsiTheme="majorHAnsi"/>
        <w:i/>
      </w:rPr>
    </w:pPr>
  </w:p>
  <w:p w14:paraId="70BEB968" w14:textId="77777777" w:rsidR="00201FB9" w:rsidRDefault="00201FB9" w:rsidP="00412C81">
    <w:pPr>
      <w:pStyle w:val="Pieddepage"/>
      <w:jc w:val="center"/>
      <w:rPr>
        <w:rFonts w:asciiTheme="majorHAnsi" w:hAnsiTheme="majorHAnsi"/>
        <w:i/>
      </w:rPr>
    </w:pPr>
  </w:p>
  <w:p w14:paraId="2C4A27DB" w14:textId="77777777" w:rsidR="00201FB9" w:rsidRPr="00412C81" w:rsidRDefault="00201FB9" w:rsidP="00412C81">
    <w:pPr>
      <w:pStyle w:val="Pieddepage"/>
      <w:jc w:val="center"/>
      <w:rPr>
        <w:rFonts w:asciiTheme="majorHAnsi" w:hAnsiTheme="majorHAnsi"/>
        <w:i/>
        <w:sz w:val="16"/>
        <w:szCs w:val="16"/>
      </w:rPr>
    </w:pPr>
    <w:r w:rsidRPr="00412C81">
      <w:rPr>
        <w:rFonts w:asciiTheme="majorHAnsi" w:hAnsiTheme="majorHAnsi"/>
        <w:i/>
        <w:sz w:val="16"/>
        <w:szCs w:val="16"/>
      </w:rPr>
      <w:t xml:space="preserve">Syndicat des avocats de France – 34 rue Saint-Lazare, 75009, Paris  </w:t>
    </w:r>
    <w:hyperlink r:id="rId1" w:history="1">
      <w:r w:rsidRPr="00412C81">
        <w:rPr>
          <w:rStyle w:val="Lienhypertexte"/>
          <w:rFonts w:asciiTheme="majorHAnsi" w:hAnsiTheme="majorHAnsi"/>
          <w:i/>
          <w:sz w:val="16"/>
          <w:szCs w:val="16"/>
        </w:rPr>
        <w:t>www.lesaf.org</w:t>
      </w:r>
    </w:hyperlink>
    <w:r w:rsidRPr="00412C81">
      <w:rPr>
        <w:rFonts w:asciiTheme="majorHAnsi" w:hAnsiTheme="majorHAnsi"/>
        <w:i/>
        <w:sz w:val="16"/>
        <w:szCs w:val="16"/>
      </w:rPr>
      <w:t xml:space="preserve"> - tél. : 01.42.82.01.26</w:t>
    </w:r>
  </w:p>
  <w:p w14:paraId="41287182" w14:textId="7F52F33B" w:rsidR="00201FB9" w:rsidRPr="00412C81" w:rsidRDefault="00201FB9" w:rsidP="00412C8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AB247" w14:textId="77777777" w:rsidR="00201FB9" w:rsidRDefault="00201FB9" w:rsidP="005329B9">
      <w:r>
        <w:separator/>
      </w:r>
    </w:p>
  </w:footnote>
  <w:footnote w:type="continuationSeparator" w:id="0">
    <w:p w14:paraId="1DFC7859" w14:textId="77777777" w:rsidR="00201FB9" w:rsidRDefault="00201FB9" w:rsidP="00532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A01A8E70"/>
    <w:lvl w:ilvl="0" w:tplc="E3F6F598">
      <w:start w:val="1"/>
      <w:numFmt w:val="bullet"/>
      <w:lvlText w:val="-"/>
      <w:lvlJc w:val="left"/>
    </w:lvl>
    <w:lvl w:ilvl="1" w:tplc="6ED0BFFE">
      <w:start w:val="1"/>
      <w:numFmt w:val="bullet"/>
      <w:lvlText w:val="-"/>
      <w:lvlJc w:val="left"/>
    </w:lvl>
    <w:lvl w:ilvl="2" w:tplc="28B28256">
      <w:numFmt w:val="decimal"/>
      <w:lvlText w:val=""/>
      <w:lvlJc w:val="left"/>
    </w:lvl>
    <w:lvl w:ilvl="3" w:tplc="861ECDD8">
      <w:numFmt w:val="decimal"/>
      <w:lvlText w:val=""/>
      <w:lvlJc w:val="left"/>
    </w:lvl>
    <w:lvl w:ilvl="4" w:tplc="4E126128">
      <w:numFmt w:val="decimal"/>
      <w:lvlText w:val=""/>
      <w:lvlJc w:val="left"/>
    </w:lvl>
    <w:lvl w:ilvl="5" w:tplc="A30A2A6C">
      <w:numFmt w:val="decimal"/>
      <w:lvlText w:val=""/>
      <w:lvlJc w:val="left"/>
    </w:lvl>
    <w:lvl w:ilvl="6" w:tplc="C6761C20">
      <w:numFmt w:val="decimal"/>
      <w:lvlText w:val=""/>
      <w:lvlJc w:val="left"/>
    </w:lvl>
    <w:lvl w:ilvl="7" w:tplc="657A99F0">
      <w:numFmt w:val="decimal"/>
      <w:lvlText w:val=""/>
      <w:lvlJc w:val="left"/>
    </w:lvl>
    <w:lvl w:ilvl="8" w:tplc="2CDA29AA">
      <w:numFmt w:val="decimal"/>
      <w:lvlText w:val=""/>
      <w:lvlJc w:val="left"/>
    </w:lvl>
  </w:abstractNum>
  <w:abstractNum w:abstractNumId="1">
    <w:nsid w:val="356B0F0A"/>
    <w:multiLevelType w:val="hybridMultilevel"/>
    <w:tmpl w:val="9112E954"/>
    <w:lvl w:ilvl="0" w:tplc="75468B6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E1"/>
    <w:rsid w:val="000105E9"/>
    <w:rsid w:val="000324A9"/>
    <w:rsid w:val="00091656"/>
    <w:rsid w:val="0018629B"/>
    <w:rsid w:val="001B5B20"/>
    <w:rsid w:val="001E415D"/>
    <w:rsid w:val="00201FB9"/>
    <w:rsid w:val="00206832"/>
    <w:rsid w:val="0021623D"/>
    <w:rsid w:val="003A319E"/>
    <w:rsid w:val="00412C81"/>
    <w:rsid w:val="00443E41"/>
    <w:rsid w:val="00447D1A"/>
    <w:rsid w:val="004A2497"/>
    <w:rsid w:val="005329B9"/>
    <w:rsid w:val="00594E76"/>
    <w:rsid w:val="005B723C"/>
    <w:rsid w:val="006908DB"/>
    <w:rsid w:val="006A33E9"/>
    <w:rsid w:val="007333F2"/>
    <w:rsid w:val="007D6D99"/>
    <w:rsid w:val="008171A2"/>
    <w:rsid w:val="008F000C"/>
    <w:rsid w:val="009C05FB"/>
    <w:rsid w:val="009D73CA"/>
    <w:rsid w:val="00A050EF"/>
    <w:rsid w:val="00A15CE1"/>
    <w:rsid w:val="00A42802"/>
    <w:rsid w:val="00A61B1E"/>
    <w:rsid w:val="00A8009F"/>
    <w:rsid w:val="00AD2D7D"/>
    <w:rsid w:val="00AF57A1"/>
    <w:rsid w:val="00B516B5"/>
    <w:rsid w:val="00B9607C"/>
    <w:rsid w:val="00BA0D3C"/>
    <w:rsid w:val="00BC6809"/>
    <w:rsid w:val="00C77463"/>
    <w:rsid w:val="00CC0736"/>
    <w:rsid w:val="00D8043C"/>
    <w:rsid w:val="00DA6C7D"/>
    <w:rsid w:val="00E501F4"/>
    <w:rsid w:val="00E5351F"/>
    <w:rsid w:val="00E57739"/>
    <w:rsid w:val="00F8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9A75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D6D9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29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29B9"/>
  </w:style>
  <w:style w:type="paragraph" w:styleId="Pieddepage">
    <w:name w:val="footer"/>
    <w:basedOn w:val="Normal"/>
    <w:link w:val="PieddepageCar"/>
    <w:uiPriority w:val="99"/>
    <w:unhideWhenUsed/>
    <w:rsid w:val="005329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29B9"/>
  </w:style>
  <w:style w:type="paragraph" w:styleId="Textedebulles">
    <w:name w:val="Balloon Text"/>
    <w:basedOn w:val="Normal"/>
    <w:link w:val="TextedebullesCar"/>
    <w:uiPriority w:val="99"/>
    <w:semiHidden/>
    <w:unhideWhenUsed/>
    <w:rsid w:val="005329B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9B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333F2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7D6D99"/>
    <w:rPr>
      <w:rFonts w:ascii="Times" w:hAnsi="Times"/>
      <w:b/>
      <w:bCs/>
      <w:sz w:val="27"/>
      <w:szCs w:val="27"/>
    </w:rPr>
  </w:style>
  <w:style w:type="character" w:customStyle="1" w:styleId="fontstyle01">
    <w:name w:val="fontstyle01"/>
    <w:rsid w:val="00A42802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A42802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42802"/>
    <w:rPr>
      <w:rFonts w:eastAsia="SimSun" w:cs="Mangal"/>
      <w:kern w:val="1"/>
      <w:sz w:val="20"/>
      <w:szCs w:val="18"/>
      <w:lang w:eastAsia="hi-IN" w:bidi="hi-IN"/>
    </w:rPr>
  </w:style>
  <w:style w:type="character" w:styleId="Marquenotebasdepage">
    <w:name w:val="footnote reference"/>
    <w:uiPriority w:val="99"/>
    <w:unhideWhenUsed/>
    <w:rsid w:val="00A4280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43E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43E41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443E41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443E4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D6D9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29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29B9"/>
  </w:style>
  <w:style w:type="paragraph" w:styleId="Pieddepage">
    <w:name w:val="footer"/>
    <w:basedOn w:val="Normal"/>
    <w:link w:val="PieddepageCar"/>
    <w:uiPriority w:val="99"/>
    <w:unhideWhenUsed/>
    <w:rsid w:val="005329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29B9"/>
  </w:style>
  <w:style w:type="paragraph" w:styleId="Textedebulles">
    <w:name w:val="Balloon Text"/>
    <w:basedOn w:val="Normal"/>
    <w:link w:val="TextedebullesCar"/>
    <w:uiPriority w:val="99"/>
    <w:semiHidden/>
    <w:unhideWhenUsed/>
    <w:rsid w:val="005329B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9B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333F2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7D6D99"/>
    <w:rPr>
      <w:rFonts w:ascii="Times" w:hAnsi="Times"/>
      <w:b/>
      <w:bCs/>
      <w:sz w:val="27"/>
      <w:szCs w:val="27"/>
    </w:rPr>
  </w:style>
  <w:style w:type="character" w:customStyle="1" w:styleId="fontstyle01">
    <w:name w:val="fontstyle01"/>
    <w:rsid w:val="00A42802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A42802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42802"/>
    <w:rPr>
      <w:rFonts w:eastAsia="SimSun" w:cs="Mangal"/>
      <w:kern w:val="1"/>
      <w:sz w:val="20"/>
      <w:szCs w:val="18"/>
      <w:lang w:eastAsia="hi-IN" w:bidi="hi-IN"/>
    </w:rPr>
  </w:style>
  <w:style w:type="character" w:styleId="Marquenotebasdepage">
    <w:name w:val="footnote reference"/>
    <w:uiPriority w:val="99"/>
    <w:unhideWhenUsed/>
    <w:rsid w:val="00A4280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43E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43E41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443E41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443E4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saf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659</Words>
  <Characters>3630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SAF</cp:lastModifiedBy>
  <cp:revision>2</cp:revision>
  <cp:lastPrinted>2017-07-10T15:57:00Z</cp:lastPrinted>
  <dcterms:created xsi:type="dcterms:W3CDTF">2018-09-18T15:06:00Z</dcterms:created>
  <dcterms:modified xsi:type="dcterms:W3CDTF">2018-09-18T15:06:00Z</dcterms:modified>
</cp:coreProperties>
</file>